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47" w:rsidRDefault="001F3347" w:rsidP="004E15EC">
      <w:pPr>
        <w:rPr>
          <w:b/>
          <w:bCs/>
          <w:sz w:val="28"/>
          <w:szCs w:val="28"/>
          <w:lang w:val="en-GB"/>
        </w:rPr>
      </w:pPr>
    </w:p>
    <w:p w:rsidR="001F3347" w:rsidRDefault="001F3347" w:rsidP="004E15EC">
      <w:pPr>
        <w:rPr>
          <w:b/>
          <w:bCs/>
          <w:sz w:val="28"/>
          <w:szCs w:val="28"/>
          <w:lang w:val="en-GB"/>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26" type="#_x0000_t75" style="position:absolute;left:0;text-align:left;margin-left:-1.2pt;margin-top:-60.7pt;width:220.95pt;height:70.75pt;z-index:-251658240;visibility:visible" wrapcoords="-73 0 -73 21370 21600 21370 21600 0 -73 0">
            <v:imagedata r:id="rId7" o:title=""/>
            <w10:wrap type="tight"/>
            <w10:anchorlock/>
          </v:shape>
        </w:pict>
      </w:r>
    </w:p>
    <w:p w:rsidR="001F3347" w:rsidRDefault="001F3347" w:rsidP="00C358C6">
      <w:pPr>
        <w:jc w:val="center"/>
        <w:rPr>
          <w:b/>
          <w:bCs/>
          <w:sz w:val="28"/>
          <w:szCs w:val="28"/>
          <w:lang w:val="en-GB"/>
        </w:rPr>
      </w:pPr>
    </w:p>
    <w:p w:rsidR="001F3347" w:rsidRDefault="001F3347" w:rsidP="00C358C6">
      <w:pPr>
        <w:jc w:val="center"/>
        <w:rPr>
          <w:b/>
          <w:bCs/>
          <w:sz w:val="28"/>
          <w:szCs w:val="28"/>
          <w:lang w:val="en-GB"/>
        </w:rPr>
      </w:pPr>
    </w:p>
    <w:p w:rsidR="001F3347" w:rsidRDefault="001F3347" w:rsidP="00C358C6">
      <w:pPr>
        <w:jc w:val="center"/>
        <w:rPr>
          <w:b/>
          <w:bCs/>
          <w:sz w:val="28"/>
          <w:szCs w:val="28"/>
          <w:lang w:val="en-GB"/>
        </w:rPr>
      </w:pPr>
    </w:p>
    <w:p w:rsidR="001F3347" w:rsidRDefault="001F3347" w:rsidP="00C358C6">
      <w:pPr>
        <w:jc w:val="center"/>
        <w:rPr>
          <w:b/>
          <w:bCs/>
          <w:sz w:val="28"/>
          <w:szCs w:val="28"/>
          <w:lang w:val="en-GB"/>
        </w:rPr>
      </w:pPr>
    </w:p>
    <w:p w:rsidR="001F3347" w:rsidRDefault="001F3347" w:rsidP="00C358C6">
      <w:pPr>
        <w:jc w:val="center"/>
        <w:rPr>
          <w:b/>
          <w:bCs/>
          <w:sz w:val="28"/>
          <w:szCs w:val="28"/>
          <w:lang w:val="en-GB"/>
        </w:rPr>
      </w:pPr>
    </w:p>
    <w:p w:rsidR="001F3347" w:rsidRDefault="001F3347" w:rsidP="00C358C6">
      <w:pPr>
        <w:jc w:val="center"/>
        <w:rPr>
          <w:b/>
          <w:bCs/>
          <w:sz w:val="28"/>
          <w:szCs w:val="28"/>
          <w:lang w:val="en-GB"/>
        </w:rPr>
      </w:pPr>
      <w:r w:rsidRPr="005113BE">
        <w:rPr>
          <w:b/>
          <w:bCs/>
          <w:sz w:val="28"/>
          <w:szCs w:val="28"/>
          <w:lang w:val="en-GB"/>
        </w:rPr>
        <w:t>„Access to specialised victim support services for women with disabilities who have experienced violence“</w:t>
      </w:r>
    </w:p>
    <w:p w:rsidR="001F3347" w:rsidRPr="005113BE" w:rsidRDefault="001F3347" w:rsidP="005C5855">
      <w:pPr>
        <w:jc w:val="center"/>
        <w:rPr>
          <w:b/>
          <w:bCs/>
          <w:sz w:val="28"/>
          <w:szCs w:val="28"/>
          <w:lang w:val="en-GB"/>
        </w:rPr>
      </w:pPr>
      <w:r w:rsidRPr="00052982">
        <w:rPr>
          <w:lang w:val="en-GB"/>
        </w:rPr>
        <w:t>JUST/2011/</w:t>
      </w:r>
      <w:r w:rsidRPr="00052982">
        <w:rPr>
          <w:color w:val="000000"/>
          <w:lang w:val="en-GB"/>
        </w:rPr>
        <w:t>DAP/AG/3293</w:t>
      </w:r>
    </w:p>
    <w:p w:rsidR="001F3347" w:rsidRDefault="001F3347" w:rsidP="005C5855">
      <w:pPr>
        <w:rPr>
          <w:b/>
          <w:bCs/>
          <w:sz w:val="28"/>
          <w:szCs w:val="28"/>
          <w:lang w:val="en-GB"/>
        </w:rPr>
      </w:pPr>
    </w:p>
    <w:p w:rsidR="001F3347" w:rsidRPr="005113BE" w:rsidRDefault="001F3347" w:rsidP="005C5855">
      <w:pPr>
        <w:rPr>
          <w:b/>
          <w:bCs/>
          <w:sz w:val="28"/>
          <w:szCs w:val="28"/>
          <w:lang w:val="en-GB"/>
        </w:rPr>
      </w:pPr>
    </w:p>
    <w:p w:rsidR="001F3347" w:rsidRPr="005113BE" w:rsidRDefault="001F3347" w:rsidP="00796403">
      <w:pPr>
        <w:rPr>
          <w:b/>
          <w:bCs/>
          <w:sz w:val="24"/>
          <w:szCs w:val="24"/>
          <w:lang w:val="en-GB"/>
        </w:rPr>
      </w:pPr>
    </w:p>
    <w:p w:rsidR="001F3347" w:rsidRPr="005113BE" w:rsidRDefault="001F3347" w:rsidP="00796403">
      <w:pPr>
        <w:rPr>
          <w:b/>
          <w:bCs/>
          <w:sz w:val="24"/>
          <w:szCs w:val="24"/>
          <w:lang w:val="en-GB"/>
        </w:rPr>
      </w:pPr>
    </w:p>
    <w:p w:rsidR="001F3347" w:rsidRPr="00C358C6" w:rsidRDefault="001F3347" w:rsidP="00796403">
      <w:pPr>
        <w:rPr>
          <w:sz w:val="24"/>
          <w:szCs w:val="24"/>
          <w:lang w:val="en-GB"/>
        </w:rPr>
      </w:pPr>
    </w:p>
    <w:p w:rsidR="001F3347" w:rsidRPr="00C358C6" w:rsidRDefault="001F3347" w:rsidP="00796403">
      <w:pPr>
        <w:rPr>
          <w:sz w:val="24"/>
          <w:szCs w:val="24"/>
          <w:lang w:val="en-GB"/>
        </w:rPr>
      </w:pPr>
    </w:p>
    <w:p w:rsidR="001F3347" w:rsidRPr="00C358C6" w:rsidRDefault="001F3347" w:rsidP="00796403">
      <w:pPr>
        <w:rPr>
          <w:sz w:val="24"/>
          <w:szCs w:val="24"/>
          <w:lang w:val="en-GB"/>
        </w:rPr>
      </w:pPr>
    </w:p>
    <w:p w:rsidR="001F3347" w:rsidRPr="00C358C6" w:rsidRDefault="001F3347" w:rsidP="00796403">
      <w:pPr>
        <w:rPr>
          <w:sz w:val="24"/>
          <w:szCs w:val="24"/>
          <w:lang w:val="en-GB"/>
        </w:rPr>
      </w:pPr>
    </w:p>
    <w:p w:rsidR="001F3347" w:rsidRPr="00C358C6" w:rsidRDefault="001F3347" w:rsidP="00796403">
      <w:pPr>
        <w:rPr>
          <w:sz w:val="24"/>
          <w:szCs w:val="24"/>
          <w:lang w:val="en-GB"/>
        </w:rPr>
      </w:pPr>
    </w:p>
    <w:p w:rsidR="001F3347" w:rsidRPr="00C358C6" w:rsidRDefault="001F3347" w:rsidP="00796403">
      <w:pPr>
        <w:rPr>
          <w:sz w:val="24"/>
          <w:szCs w:val="24"/>
          <w:lang w:val="en-GB"/>
        </w:rPr>
      </w:pPr>
    </w:p>
    <w:p w:rsidR="001F3347" w:rsidRDefault="001F3347" w:rsidP="005113BE">
      <w:pPr>
        <w:jc w:val="center"/>
        <w:rPr>
          <w:b/>
          <w:bCs/>
          <w:sz w:val="32"/>
          <w:szCs w:val="32"/>
          <w:lang w:val="en-GB"/>
        </w:rPr>
      </w:pPr>
    </w:p>
    <w:p w:rsidR="001F3347" w:rsidRDefault="001F3347" w:rsidP="005113BE">
      <w:pPr>
        <w:jc w:val="center"/>
        <w:rPr>
          <w:b/>
          <w:bCs/>
          <w:sz w:val="32"/>
          <w:szCs w:val="32"/>
          <w:lang w:val="en-GB"/>
        </w:rPr>
      </w:pPr>
    </w:p>
    <w:p w:rsidR="001F3347" w:rsidRPr="005113BE" w:rsidRDefault="001F3347" w:rsidP="005113BE">
      <w:pPr>
        <w:jc w:val="center"/>
        <w:rPr>
          <w:b/>
          <w:bCs/>
          <w:sz w:val="32"/>
          <w:szCs w:val="32"/>
          <w:lang w:val="en-GB"/>
        </w:rPr>
      </w:pPr>
      <w:r w:rsidRPr="005113BE">
        <w:rPr>
          <w:b/>
          <w:bCs/>
          <w:sz w:val="32"/>
          <w:szCs w:val="32"/>
          <w:lang w:val="en-GB"/>
        </w:rPr>
        <w:t>National Report</w:t>
      </w:r>
    </w:p>
    <w:p w:rsidR="001F3347" w:rsidRPr="005113BE" w:rsidRDefault="001F3347" w:rsidP="005113BE">
      <w:pPr>
        <w:jc w:val="center"/>
        <w:rPr>
          <w:b/>
          <w:bCs/>
          <w:sz w:val="32"/>
          <w:szCs w:val="32"/>
          <w:lang w:val="en-GB"/>
        </w:rPr>
      </w:pPr>
      <w:r>
        <w:rPr>
          <w:b/>
          <w:bCs/>
          <w:sz w:val="32"/>
          <w:szCs w:val="32"/>
          <w:lang w:val="en-GB"/>
        </w:rPr>
        <w:t>Austria</w:t>
      </w:r>
    </w:p>
    <w:p w:rsidR="001F3347" w:rsidRPr="005113BE" w:rsidRDefault="001F3347" w:rsidP="005113BE">
      <w:pPr>
        <w:jc w:val="center"/>
        <w:rPr>
          <w:b/>
          <w:bCs/>
          <w:sz w:val="24"/>
          <w:szCs w:val="24"/>
          <w:lang w:val="en-GB"/>
        </w:rPr>
      </w:pPr>
      <w:r>
        <w:rPr>
          <w:b/>
          <w:bCs/>
          <w:sz w:val="24"/>
          <w:szCs w:val="24"/>
          <w:lang w:val="en-GB"/>
        </w:rPr>
        <w:t xml:space="preserve">Ludwig Boltzmann Institute of Human Rights </w:t>
      </w:r>
    </w:p>
    <w:p w:rsidR="001F3347" w:rsidRPr="0079593D" w:rsidRDefault="001F3347" w:rsidP="005113BE">
      <w:pPr>
        <w:jc w:val="center"/>
        <w:rPr>
          <w:b/>
          <w:bCs/>
          <w:sz w:val="24"/>
          <w:szCs w:val="24"/>
          <w:lang w:val="en-GB"/>
        </w:rPr>
      </w:pPr>
      <w:r w:rsidRPr="0079593D">
        <w:rPr>
          <w:b/>
          <w:bCs/>
          <w:sz w:val="24"/>
          <w:szCs w:val="24"/>
          <w:lang w:val="en-GB"/>
        </w:rPr>
        <w:t>Julia Planitzer, Claudia Sprenger</w:t>
      </w:r>
    </w:p>
    <w:p w:rsidR="001F3347" w:rsidRPr="0079593D" w:rsidRDefault="001F3347" w:rsidP="005113BE">
      <w:pPr>
        <w:jc w:val="center"/>
        <w:rPr>
          <w:b/>
          <w:bCs/>
          <w:sz w:val="24"/>
          <w:szCs w:val="24"/>
          <w:lang w:val="en-GB"/>
        </w:rPr>
      </w:pPr>
      <w:r w:rsidRPr="0079593D">
        <w:rPr>
          <w:b/>
          <w:bCs/>
          <w:sz w:val="24"/>
          <w:szCs w:val="24"/>
          <w:lang w:val="en-GB"/>
        </w:rPr>
        <w:t>Supported by</w:t>
      </w:r>
      <w:r>
        <w:rPr>
          <w:b/>
          <w:bCs/>
          <w:sz w:val="24"/>
          <w:szCs w:val="24"/>
          <w:lang w:val="en-GB"/>
        </w:rPr>
        <w:t xml:space="preserve"> Sabine Mandl</w:t>
      </w:r>
    </w:p>
    <w:p w:rsidR="001F3347" w:rsidRPr="0079593D" w:rsidRDefault="001F3347" w:rsidP="005113BE">
      <w:pPr>
        <w:rPr>
          <w:sz w:val="24"/>
          <w:szCs w:val="24"/>
          <w:lang w:val="en-GB"/>
        </w:rPr>
      </w:pPr>
    </w:p>
    <w:p w:rsidR="001F3347" w:rsidRPr="0079593D" w:rsidRDefault="001F3347">
      <w:pPr>
        <w:rPr>
          <w:lang w:val="en-GB"/>
        </w:rPr>
      </w:pPr>
    </w:p>
    <w:p w:rsidR="001F3347" w:rsidRPr="0079593D" w:rsidRDefault="001F3347">
      <w:pPr>
        <w:rPr>
          <w:lang w:val="en-GB"/>
        </w:rPr>
      </w:pPr>
    </w:p>
    <w:p w:rsidR="001F3347" w:rsidRPr="0079593D" w:rsidRDefault="001F3347">
      <w:pPr>
        <w:rPr>
          <w:lang w:val="en-GB"/>
        </w:rPr>
      </w:pPr>
    </w:p>
    <w:p w:rsidR="001F3347" w:rsidRPr="0079593D" w:rsidRDefault="001F3347">
      <w:pPr>
        <w:rPr>
          <w:lang w:val="en-GB"/>
        </w:rPr>
      </w:pPr>
    </w:p>
    <w:p w:rsidR="001F3347" w:rsidRPr="0079593D" w:rsidRDefault="001F3347" w:rsidP="005C5855">
      <w:pPr>
        <w:rPr>
          <w:lang w:val="en-GB"/>
        </w:rPr>
      </w:pPr>
    </w:p>
    <w:p w:rsidR="001F3347" w:rsidRPr="0079593D" w:rsidRDefault="001F3347" w:rsidP="005C5855">
      <w:pPr>
        <w:rPr>
          <w:lang w:val="en-GB"/>
        </w:rPr>
      </w:pPr>
    </w:p>
    <w:p w:rsidR="001F3347" w:rsidRPr="0079593D" w:rsidRDefault="001F3347" w:rsidP="005C5855">
      <w:pPr>
        <w:rPr>
          <w:lang w:val="en-GB"/>
        </w:rPr>
      </w:pPr>
    </w:p>
    <w:p w:rsidR="001F3347" w:rsidRPr="0079593D" w:rsidRDefault="001F3347" w:rsidP="005C5855">
      <w:pPr>
        <w:rPr>
          <w:lang w:val="en-GB"/>
        </w:rPr>
      </w:pPr>
    </w:p>
    <w:p w:rsidR="001F3347" w:rsidRPr="0079593D" w:rsidRDefault="001F3347" w:rsidP="005C5855">
      <w:pPr>
        <w:rPr>
          <w:lang w:val="en-GB"/>
        </w:rPr>
      </w:pPr>
    </w:p>
    <w:p w:rsidR="001F3347" w:rsidRPr="00835B19" w:rsidRDefault="001F3347" w:rsidP="005C5855">
      <w:pPr>
        <w:jc w:val="center"/>
        <w:rPr>
          <w:noProof/>
          <w:lang w:val="en-GB" w:eastAsia="de-AT"/>
        </w:rPr>
      </w:pPr>
      <w:r w:rsidRPr="004E4456">
        <w:rPr>
          <w:noProof/>
          <w:lang w:val="en-GB" w:eastAsia="de-AT"/>
        </w:rPr>
        <w:pict>
          <v:shape id="_x0000_i1025" type="#_x0000_t75" style="width:75pt;height:51pt">
            <v:imagedata r:id="rId8" o:title=""/>
          </v:shape>
        </w:pict>
      </w:r>
    </w:p>
    <w:p w:rsidR="001F3347" w:rsidRPr="00835B19" w:rsidRDefault="001F3347" w:rsidP="00835B19">
      <w:pPr>
        <w:tabs>
          <w:tab w:val="left" w:pos="2474"/>
          <w:tab w:val="center" w:pos="4337"/>
        </w:tabs>
        <w:jc w:val="left"/>
        <w:rPr>
          <w:sz w:val="20"/>
          <w:szCs w:val="20"/>
          <w:lang w:val="en-GB"/>
        </w:rPr>
      </w:pPr>
      <w:r w:rsidRPr="00835B19">
        <w:rPr>
          <w:sz w:val="20"/>
          <w:szCs w:val="20"/>
          <w:lang w:val="en-GB"/>
        </w:rPr>
        <w:tab/>
      </w:r>
      <w:r w:rsidRPr="00835B19">
        <w:rPr>
          <w:sz w:val="20"/>
          <w:szCs w:val="20"/>
          <w:lang w:val="en-GB"/>
        </w:rPr>
        <w:tab/>
      </w:r>
    </w:p>
    <w:p w:rsidR="001F3347" w:rsidRPr="00835B19" w:rsidRDefault="001F3347" w:rsidP="00835B19">
      <w:pPr>
        <w:tabs>
          <w:tab w:val="left" w:pos="2474"/>
          <w:tab w:val="center" w:pos="4337"/>
        </w:tabs>
        <w:jc w:val="left"/>
        <w:rPr>
          <w:lang w:val="en-GB"/>
        </w:rPr>
      </w:pPr>
      <w:r>
        <w:rPr>
          <w:noProof/>
          <w:lang w:val="de-DE"/>
        </w:rPr>
        <w:pict>
          <v:shapetype id="_x0000_t202" coordsize="21600,21600" o:spt="202" path="m,l,21600r21600,l21600,xe">
            <v:stroke joinstyle="miter"/>
            <v:path gradientshapeok="t" o:connecttype="rect"/>
          </v:shapetype>
          <v:shape id="_x0000_s1027" type="#_x0000_t202" style="position:absolute;margin-left:106pt;margin-top:1.35pt;width:227.7pt;height:50.45pt;z-index:-251657216" filled="f" fillcolor="#bbe0e3" stroked="f">
            <v:textbox style="mso-next-textbox:#_x0000_s1027">
              <w:txbxContent>
                <w:p w:rsidR="001F3347" w:rsidRDefault="001F3347" w:rsidP="005C5855">
                  <w:pPr>
                    <w:jc w:val="center"/>
                    <w:rPr>
                      <w:lang w:val="en-GB"/>
                    </w:rPr>
                  </w:pPr>
                  <w:r>
                    <w:rPr>
                      <w:lang w:val="en-GB"/>
                    </w:rPr>
                    <w:t xml:space="preserve">With financial support from the </w:t>
                  </w:r>
                </w:p>
                <w:p w:rsidR="001F3347" w:rsidRDefault="001F3347" w:rsidP="005C5855">
                  <w:pPr>
                    <w:jc w:val="center"/>
                    <w:rPr>
                      <w:lang w:val="en-GB"/>
                    </w:rPr>
                  </w:pPr>
                  <w:r w:rsidRPr="00052982">
                    <w:rPr>
                      <w:lang w:val="en-GB"/>
                    </w:rPr>
                    <w:t>Daphne III Pro</w:t>
                  </w:r>
                  <w:r>
                    <w:rPr>
                      <w:lang w:val="en-GB"/>
                    </w:rPr>
                    <w:t>gramme</w:t>
                  </w:r>
                </w:p>
                <w:p w:rsidR="001F3347" w:rsidRPr="00AB55D8" w:rsidRDefault="001F3347" w:rsidP="005C5855">
                  <w:pPr>
                    <w:jc w:val="center"/>
                    <w:rPr>
                      <w:color w:val="000000"/>
                      <w:sz w:val="16"/>
                      <w:szCs w:val="16"/>
                      <w:lang w:val="en-GB"/>
                    </w:rPr>
                  </w:pPr>
                  <w:r>
                    <w:rPr>
                      <w:lang w:val="en-GB"/>
                    </w:rPr>
                    <w:t>of the Europ</w:t>
                  </w:r>
                  <w:r w:rsidRPr="00052982">
                    <w:rPr>
                      <w:lang w:val="en-GB"/>
                    </w:rPr>
                    <w:t xml:space="preserve">ean </w:t>
                  </w:r>
                  <w:r>
                    <w:rPr>
                      <w:lang w:val="en-GB"/>
                    </w:rPr>
                    <w:t>Union</w:t>
                  </w:r>
                </w:p>
              </w:txbxContent>
            </v:textbox>
            <w10:anchorlock/>
          </v:shape>
        </w:pict>
      </w:r>
    </w:p>
    <w:p w:rsidR="001F3347" w:rsidRPr="00835B19" w:rsidRDefault="001F3347" w:rsidP="005C5855">
      <w:pPr>
        <w:rPr>
          <w:lang w:val="en-GB"/>
        </w:rPr>
      </w:pPr>
    </w:p>
    <w:p w:rsidR="001F3347"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r w:rsidRPr="00835B19">
        <w:rPr>
          <w:lang w:val="en-GB"/>
        </w:rPr>
        <w:br w:type="page"/>
      </w: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Pr="00835B19" w:rsidRDefault="001F3347" w:rsidP="005C5855">
      <w:pPr>
        <w:rPr>
          <w:lang w:val="en-GB"/>
        </w:rPr>
      </w:pPr>
    </w:p>
    <w:p w:rsidR="001F3347" w:rsidRDefault="001F3347" w:rsidP="005C5855">
      <w:pPr>
        <w:rPr>
          <w:lang w:val="en-GB"/>
        </w:rPr>
      </w:pPr>
    </w:p>
    <w:p w:rsidR="001F3347" w:rsidRDefault="001F3347" w:rsidP="00625667"/>
    <w:p w:rsidR="001F3347" w:rsidRPr="00625667" w:rsidRDefault="001F3347" w:rsidP="00BB22E9">
      <w:pPr>
        <w:pBdr>
          <w:top w:val="single" w:sz="4" w:space="1" w:color="auto"/>
          <w:left w:val="single" w:sz="4" w:space="4" w:color="auto"/>
          <w:bottom w:val="single" w:sz="4" w:space="0" w:color="auto"/>
          <w:right w:val="single" w:sz="4" w:space="4" w:color="auto"/>
        </w:pBdr>
        <w:rPr>
          <w:lang w:val="en-GB"/>
        </w:rPr>
      </w:pPr>
      <w:r w:rsidRPr="00625667">
        <w:rPr>
          <w:lang w:val="en-GB"/>
        </w:rPr>
        <w:t xml:space="preserve">The desk research was carried out within the project: “Access to specialised victim support services for women with disabilities who have experienced violence” </w:t>
      </w:r>
      <w:r>
        <w:rPr>
          <w:lang w:val="en-GB"/>
        </w:rPr>
        <w:t>with financial support from</w:t>
      </w:r>
      <w:r w:rsidRPr="00052982">
        <w:rPr>
          <w:lang w:val="en-GB"/>
        </w:rPr>
        <w:t xml:space="preserve"> the Daphne III Programme of the European </w:t>
      </w:r>
      <w:r>
        <w:rPr>
          <w:lang w:val="en-GB"/>
        </w:rPr>
        <w:t>Union</w:t>
      </w:r>
      <w:r w:rsidRPr="00625667">
        <w:rPr>
          <w:lang w:val="en-GB"/>
        </w:rPr>
        <w:t xml:space="preserve"> (JUST/2011/</w:t>
      </w:r>
      <w:r w:rsidRPr="00625667">
        <w:rPr>
          <w:color w:val="000000"/>
          <w:lang w:val="en-GB"/>
        </w:rPr>
        <w:t>DAP/AG/3293).</w:t>
      </w:r>
    </w:p>
    <w:p w:rsidR="001F3347" w:rsidRPr="00625667" w:rsidRDefault="001F3347" w:rsidP="00625667">
      <w:pPr>
        <w:pBdr>
          <w:top w:val="single" w:sz="4" w:space="1" w:color="auto"/>
          <w:left w:val="single" w:sz="4" w:space="4" w:color="auto"/>
          <w:bottom w:val="single" w:sz="4" w:space="0" w:color="auto"/>
          <w:right w:val="single" w:sz="4" w:space="4" w:color="auto"/>
        </w:pBdr>
        <w:rPr>
          <w:lang w:val="en-GB"/>
        </w:rPr>
      </w:pPr>
      <w:r w:rsidRPr="00625667">
        <w:rPr>
          <w:lang w:val="en-GB"/>
        </w:rPr>
        <w:t xml:space="preserve">The contents of this document are the sole responsibility of the </w:t>
      </w:r>
      <w:r>
        <w:rPr>
          <w:lang w:val="en-GB"/>
        </w:rPr>
        <w:t>Ludwig Boltzmann Institute of Human Rights (BIM)</w:t>
      </w:r>
      <w:r w:rsidRPr="00625667">
        <w:rPr>
          <w:lang w:val="en-GB"/>
        </w:rPr>
        <w:t xml:space="preserve"> and can in no way be taken to reflect the views of the European </w:t>
      </w:r>
      <w:r>
        <w:rPr>
          <w:lang w:val="en-GB"/>
        </w:rPr>
        <w:t>Commission</w:t>
      </w:r>
      <w:r w:rsidRPr="00625667">
        <w:rPr>
          <w:lang w:val="en-GB"/>
        </w:rPr>
        <w:t>.</w:t>
      </w:r>
    </w:p>
    <w:p w:rsidR="001F3347" w:rsidRPr="00625667" w:rsidRDefault="001F3347" w:rsidP="00625667">
      <w:pPr>
        <w:rPr>
          <w:lang w:val="en-GB"/>
        </w:rPr>
      </w:pPr>
    </w:p>
    <w:p w:rsidR="001F3347" w:rsidRPr="004E15EC" w:rsidRDefault="001F3347" w:rsidP="0076195C">
      <w:pPr>
        <w:rPr>
          <w:lang w:val="en-GB"/>
        </w:rPr>
      </w:pPr>
    </w:p>
    <w:p w:rsidR="001F3347" w:rsidRDefault="001F3347" w:rsidP="00167400">
      <w:pPr>
        <w:pStyle w:val="Formatvorlageberschrift116pt"/>
        <w:numPr>
          <w:ilvl w:val="0"/>
          <w:numId w:val="0"/>
        </w:numPr>
        <w:tabs>
          <w:tab w:val="left" w:pos="7371"/>
        </w:tabs>
        <w:rPr>
          <w:rFonts w:cs="Arial"/>
          <w:sz w:val="36"/>
          <w:szCs w:val="36"/>
          <w:lang w:val="it-IT"/>
        </w:rPr>
      </w:pPr>
      <w:bookmarkStart w:id="0" w:name="_Toc349644492"/>
      <w:r w:rsidRPr="0079593D">
        <w:rPr>
          <w:rFonts w:cs="Arial"/>
          <w:sz w:val="36"/>
          <w:szCs w:val="36"/>
          <w:lang w:val="en-GB"/>
        </w:rPr>
        <w:br w:type="page"/>
      </w:r>
      <w:bookmarkStart w:id="1" w:name="_Toc367186145"/>
      <w:r w:rsidRPr="00DB50A8">
        <w:rPr>
          <w:sz w:val="36"/>
          <w:szCs w:val="36"/>
          <w:lang w:val="it-IT"/>
        </w:rPr>
        <w:t>1. Content</w:t>
      </w:r>
      <w:bookmarkEnd w:id="1"/>
      <w:r w:rsidRPr="00DB50A8">
        <w:rPr>
          <w:sz w:val="36"/>
          <w:szCs w:val="36"/>
          <w:lang w:val="it-IT"/>
        </w:rPr>
        <w:tab/>
      </w:r>
      <w:bookmarkEnd w:id="0"/>
    </w:p>
    <w:p w:rsidR="001F3347" w:rsidRPr="005C5855" w:rsidRDefault="001F3347" w:rsidP="005C5855"/>
    <w:p w:rsidR="001F3347" w:rsidRPr="0024579D" w:rsidRDefault="001F3347">
      <w:pPr>
        <w:pStyle w:val="TOC1"/>
        <w:tabs>
          <w:tab w:val="right" w:leader="dot" w:pos="8664"/>
        </w:tabs>
        <w:rPr>
          <w:rFonts w:cs="Arial"/>
          <w:b w:val="0"/>
          <w:bCs w:val="0"/>
          <w:caps w:val="0"/>
          <w:noProof/>
          <w:sz w:val="22"/>
          <w:szCs w:val="22"/>
          <w:lang w:val="de-DE"/>
        </w:rPr>
      </w:pPr>
      <w:r w:rsidRPr="0024579D">
        <w:rPr>
          <w:b w:val="0"/>
          <w:bCs w:val="0"/>
          <w:caps w:val="0"/>
          <w:sz w:val="22"/>
          <w:szCs w:val="22"/>
          <w:lang w:val="it-IT"/>
        </w:rPr>
        <w:fldChar w:fldCharType="begin"/>
      </w:r>
      <w:r w:rsidRPr="0024579D">
        <w:rPr>
          <w:b w:val="0"/>
          <w:bCs w:val="0"/>
          <w:caps w:val="0"/>
          <w:sz w:val="22"/>
          <w:szCs w:val="22"/>
          <w:lang w:val="it-IT"/>
        </w:rPr>
        <w:instrText xml:space="preserve"> TOC \o "1-6" \h \z \u </w:instrText>
      </w:r>
      <w:r w:rsidRPr="0024579D">
        <w:rPr>
          <w:b w:val="0"/>
          <w:bCs w:val="0"/>
          <w:caps w:val="0"/>
          <w:sz w:val="22"/>
          <w:szCs w:val="22"/>
          <w:lang w:val="it-IT"/>
        </w:rPr>
        <w:fldChar w:fldCharType="separate"/>
      </w:r>
      <w:hyperlink w:anchor="_Toc367186145" w:history="1">
        <w:r w:rsidRPr="0024579D">
          <w:rPr>
            <w:rStyle w:val="Hyperlink"/>
            <w:noProof/>
            <w:sz w:val="22"/>
            <w:szCs w:val="22"/>
            <w:lang w:val="it-IT"/>
          </w:rPr>
          <w:t>1. Content</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_Toc367186145 \h </w:instrText>
        </w:r>
        <w:r w:rsidRPr="002B74AF">
          <w:rPr>
            <w:rFonts w:cs="Arial"/>
            <w:noProof/>
            <w:sz w:val="22"/>
            <w:szCs w:val="22"/>
          </w:rPr>
        </w:r>
        <w:r w:rsidRPr="0024579D">
          <w:rPr>
            <w:noProof/>
            <w:webHidden/>
            <w:sz w:val="22"/>
            <w:szCs w:val="22"/>
          </w:rPr>
          <w:fldChar w:fldCharType="separate"/>
        </w:r>
        <w:r>
          <w:rPr>
            <w:noProof/>
            <w:webHidden/>
            <w:sz w:val="22"/>
            <w:szCs w:val="22"/>
          </w:rPr>
          <w:t>3</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46" w:history="1">
        <w:r w:rsidRPr="0024579D">
          <w:rPr>
            <w:rStyle w:val="Hyperlink"/>
            <w:noProof/>
            <w:sz w:val="22"/>
            <w:szCs w:val="22"/>
            <w:lang w:val="en-GB"/>
          </w:rPr>
          <w:t>2. Abbreviations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_Toc367186146 \h </w:instrText>
        </w:r>
        <w:r w:rsidRPr="002B74AF">
          <w:rPr>
            <w:rFonts w:cs="Arial"/>
            <w:noProof/>
            <w:sz w:val="22"/>
            <w:szCs w:val="22"/>
          </w:rPr>
        </w:r>
        <w:r w:rsidRPr="0024579D">
          <w:rPr>
            <w:noProof/>
            <w:webHidden/>
            <w:sz w:val="22"/>
            <w:szCs w:val="22"/>
          </w:rPr>
          <w:fldChar w:fldCharType="separate"/>
        </w:r>
        <w:r>
          <w:rPr>
            <w:noProof/>
            <w:webHidden/>
            <w:sz w:val="22"/>
            <w:szCs w:val="22"/>
          </w:rPr>
          <w:t>4</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47" w:history="1">
        <w:r w:rsidRPr="0024579D">
          <w:rPr>
            <w:rStyle w:val="Hyperlink"/>
            <w:noProof/>
            <w:sz w:val="22"/>
            <w:szCs w:val="22"/>
            <w:lang w:val="en-GB"/>
          </w:rPr>
          <w:t>3. Executive Summary</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_Toc367186147 \h </w:instrText>
        </w:r>
        <w:r w:rsidRPr="002B74AF">
          <w:rPr>
            <w:rFonts w:cs="Arial"/>
            <w:noProof/>
            <w:sz w:val="22"/>
            <w:szCs w:val="22"/>
          </w:rPr>
        </w:r>
        <w:r w:rsidRPr="0024579D">
          <w:rPr>
            <w:noProof/>
            <w:webHidden/>
            <w:sz w:val="22"/>
            <w:szCs w:val="22"/>
          </w:rPr>
          <w:fldChar w:fldCharType="separate"/>
        </w:r>
        <w:r>
          <w:rPr>
            <w:noProof/>
            <w:webHidden/>
            <w:sz w:val="22"/>
            <w:szCs w:val="22"/>
          </w:rPr>
          <w:t>5</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48" w:history="1">
        <w:r w:rsidRPr="0024579D">
          <w:rPr>
            <w:rStyle w:val="Hyperlink"/>
            <w:noProof/>
            <w:sz w:val="22"/>
            <w:szCs w:val="22"/>
            <w:lang w:val="en-GB"/>
          </w:rPr>
          <w:t>4. Introduction</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_Toc367186148 \h </w:instrText>
        </w:r>
        <w:r w:rsidRPr="002B74AF">
          <w:rPr>
            <w:rFonts w:cs="Arial"/>
            <w:noProof/>
            <w:sz w:val="22"/>
            <w:szCs w:val="22"/>
          </w:rPr>
        </w:r>
        <w:r w:rsidRPr="0024579D">
          <w:rPr>
            <w:noProof/>
            <w:webHidden/>
            <w:sz w:val="22"/>
            <w:szCs w:val="22"/>
          </w:rPr>
          <w:fldChar w:fldCharType="separate"/>
        </w:r>
        <w:r>
          <w:rPr>
            <w:noProof/>
            <w:webHidden/>
            <w:sz w:val="22"/>
            <w:szCs w:val="22"/>
          </w:rPr>
          <w:t>5</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49" w:history="1">
        <w:r w:rsidRPr="0024579D">
          <w:rPr>
            <w:rStyle w:val="Hyperlink"/>
            <w:noProof/>
            <w:sz w:val="22"/>
            <w:szCs w:val="22"/>
            <w:lang w:val="en-GB"/>
          </w:rPr>
          <w:t>5. Legislation on violence against women and women with disabilities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_Toc367186149 \h </w:instrText>
        </w:r>
        <w:r w:rsidRPr="002B74AF">
          <w:rPr>
            <w:rFonts w:cs="Arial"/>
            <w:noProof/>
            <w:sz w:val="22"/>
            <w:szCs w:val="22"/>
          </w:rPr>
        </w:r>
        <w:r w:rsidRPr="0024579D">
          <w:rPr>
            <w:noProof/>
            <w:webHidden/>
            <w:sz w:val="22"/>
            <w:szCs w:val="22"/>
          </w:rPr>
          <w:fldChar w:fldCharType="separate"/>
        </w:r>
        <w:r>
          <w:rPr>
            <w:noProof/>
            <w:webHidden/>
            <w:sz w:val="22"/>
            <w:szCs w:val="22"/>
          </w:rPr>
          <w:t>6</w:t>
        </w:r>
        <w:r w:rsidRPr="0024579D">
          <w:rPr>
            <w:noProof/>
            <w:webHidden/>
            <w:sz w:val="22"/>
            <w:szCs w:val="22"/>
          </w:rPr>
          <w:fldChar w:fldCharType="end"/>
        </w:r>
      </w:hyperlink>
    </w:p>
    <w:p w:rsidR="001F3347" w:rsidRPr="0024579D" w:rsidRDefault="001F3347" w:rsidP="0024579D">
      <w:pPr>
        <w:pStyle w:val="TOC2"/>
        <w:rPr>
          <w:rFonts w:cs="Arial"/>
          <w:noProof/>
          <w:sz w:val="22"/>
          <w:szCs w:val="22"/>
          <w:lang w:val="de-DE"/>
        </w:rPr>
      </w:pPr>
      <w:hyperlink w:anchor="_Toc367186150" w:history="1">
        <w:r w:rsidRPr="0024579D">
          <w:rPr>
            <w:rStyle w:val="Hyperlink"/>
            <w:noProof/>
            <w:sz w:val="22"/>
            <w:szCs w:val="22"/>
            <w:lang w:val="en-GB"/>
          </w:rPr>
          <w:t>5.1 Applicable international and regional standards concerning violence against women with disabilities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_Toc367186150 \h </w:instrText>
        </w:r>
        <w:r w:rsidRPr="002B74AF">
          <w:rPr>
            <w:rFonts w:cs="Arial"/>
            <w:noProof/>
            <w:sz w:val="22"/>
            <w:szCs w:val="22"/>
          </w:rPr>
        </w:r>
        <w:r w:rsidRPr="0024579D">
          <w:rPr>
            <w:noProof/>
            <w:webHidden/>
            <w:sz w:val="22"/>
            <w:szCs w:val="22"/>
          </w:rPr>
          <w:fldChar w:fldCharType="separate"/>
        </w:r>
        <w:r>
          <w:rPr>
            <w:noProof/>
            <w:webHidden/>
            <w:sz w:val="22"/>
            <w:szCs w:val="22"/>
          </w:rPr>
          <w:t>6</w:t>
        </w:r>
        <w:r w:rsidRPr="0024579D">
          <w:rPr>
            <w:noProof/>
            <w:webHidden/>
            <w:sz w:val="22"/>
            <w:szCs w:val="22"/>
          </w:rPr>
          <w:fldChar w:fldCharType="end"/>
        </w:r>
      </w:hyperlink>
    </w:p>
    <w:p w:rsidR="001F3347" w:rsidRPr="0024579D" w:rsidRDefault="001F3347" w:rsidP="0024579D">
      <w:pPr>
        <w:pStyle w:val="TOC2"/>
        <w:rPr>
          <w:rFonts w:cs="Arial"/>
          <w:noProof/>
          <w:sz w:val="22"/>
          <w:szCs w:val="22"/>
          <w:lang w:val="de-DE"/>
        </w:rPr>
      </w:pPr>
      <w:hyperlink w:anchor="_Toc367186151" w:history="1">
        <w:r w:rsidRPr="0024579D">
          <w:rPr>
            <w:rStyle w:val="Hyperlink"/>
            <w:noProof/>
            <w:sz w:val="22"/>
            <w:szCs w:val="22"/>
            <w:lang w:val="en-GB"/>
          </w:rPr>
          <w:t>5.2 National specific legislation concerning violence against women</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_Toc367186151 \h </w:instrText>
        </w:r>
        <w:r w:rsidRPr="002B74AF">
          <w:rPr>
            <w:rFonts w:cs="Arial"/>
            <w:noProof/>
            <w:sz w:val="22"/>
            <w:szCs w:val="22"/>
          </w:rPr>
        </w:r>
        <w:r w:rsidRPr="0024579D">
          <w:rPr>
            <w:noProof/>
            <w:webHidden/>
            <w:sz w:val="22"/>
            <w:szCs w:val="22"/>
          </w:rPr>
          <w:fldChar w:fldCharType="separate"/>
        </w:r>
        <w:r>
          <w:rPr>
            <w:noProof/>
            <w:webHidden/>
            <w:sz w:val="22"/>
            <w:szCs w:val="22"/>
          </w:rPr>
          <w:t>8</w:t>
        </w:r>
        <w:r w:rsidRPr="0024579D">
          <w:rPr>
            <w:noProof/>
            <w:webHidden/>
            <w:sz w:val="22"/>
            <w:szCs w:val="22"/>
          </w:rPr>
          <w:fldChar w:fldCharType="end"/>
        </w:r>
      </w:hyperlink>
    </w:p>
    <w:p w:rsidR="001F3347" w:rsidRPr="0024579D" w:rsidRDefault="001F3347" w:rsidP="0024579D">
      <w:pPr>
        <w:pStyle w:val="TOC2"/>
        <w:rPr>
          <w:rFonts w:cs="Arial"/>
          <w:noProof/>
          <w:sz w:val="22"/>
          <w:szCs w:val="22"/>
          <w:lang w:val="de-DE"/>
        </w:rPr>
      </w:pPr>
      <w:hyperlink w:anchor="_Toc367186152" w:history="1">
        <w:r w:rsidRPr="0024579D">
          <w:rPr>
            <w:rStyle w:val="Hyperlink"/>
            <w:noProof/>
            <w:sz w:val="22"/>
            <w:szCs w:val="22"/>
            <w:lang w:val="en-GB"/>
          </w:rPr>
          <w:t>5.3 Further country specific legislation relevant for violence against women with disabilities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_Toc367186152 \h </w:instrText>
        </w:r>
        <w:r w:rsidRPr="002B74AF">
          <w:rPr>
            <w:rFonts w:cs="Arial"/>
            <w:noProof/>
            <w:sz w:val="22"/>
            <w:szCs w:val="22"/>
          </w:rPr>
        </w:r>
        <w:r w:rsidRPr="0024579D">
          <w:rPr>
            <w:noProof/>
            <w:webHidden/>
            <w:sz w:val="22"/>
            <w:szCs w:val="22"/>
          </w:rPr>
          <w:fldChar w:fldCharType="separate"/>
        </w:r>
        <w:r>
          <w:rPr>
            <w:noProof/>
            <w:webHidden/>
            <w:sz w:val="22"/>
            <w:szCs w:val="22"/>
          </w:rPr>
          <w:t>9</w:t>
        </w:r>
        <w:r w:rsidRPr="0024579D">
          <w:rPr>
            <w:noProof/>
            <w:webHidden/>
            <w:sz w:val="22"/>
            <w:szCs w:val="22"/>
          </w:rPr>
          <w:fldChar w:fldCharType="end"/>
        </w:r>
      </w:hyperlink>
    </w:p>
    <w:p w:rsidR="001F3347" w:rsidRPr="0024579D" w:rsidRDefault="001F3347" w:rsidP="0024579D">
      <w:pPr>
        <w:pStyle w:val="TOC2"/>
        <w:rPr>
          <w:rFonts w:cs="Arial"/>
          <w:noProof/>
          <w:sz w:val="22"/>
          <w:szCs w:val="22"/>
          <w:lang w:val="de-DE"/>
        </w:rPr>
      </w:pPr>
      <w:hyperlink w:anchor="_Toc367186153" w:history="1">
        <w:r w:rsidRPr="0024579D">
          <w:rPr>
            <w:rStyle w:val="Hyperlink"/>
            <w:noProof/>
            <w:sz w:val="22"/>
            <w:szCs w:val="22"/>
            <w:lang w:val="en-GB"/>
          </w:rPr>
          <w:t>5.4 Conclusions concerning legislation</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_Toc367186153 \h </w:instrText>
        </w:r>
        <w:r w:rsidRPr="002B74AF">
          <w:rPr>
            <w:rFonts w:cs="Arial"/>
            <w:noProof/>
            <w:sz w:val="22"/>
            <w:szCs w:val="22"/>
          </w:rPr>
        </w:r>
        <w:r w:rsidRPr="0024579D">
          <w:rPr>
            <w:noProof/>
            <w:webHidden/>
            <w:sz w:val="22"/>
            <w:szCs w:val="22"/>
          </w:rPr>
          <w:fldChar w:fldCharType="separate"/>
        </w:r>
        <w:r>
          <w:rPr>
            <w:noProof/>
            <w:webHidden/>
            <w:sz w:val="22"/>
            <w:szCs w:val="22"/>
          </w:rPr>
          <w:t>10</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54" w:history="1">
        <w:r w:rsidRPr="0024579D">
          <w:rPr>
            <w:rStyle w:val="Hyperlink"/>
            <w:noProof/>
            <w:sz w:val="22"/>
            <w:szCs w:val="22"/>
            <w:lang w:val="en-GB"/>
          </w:rPr>
          <w:t>6. Implementation of Legislation</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_Toc367186154 \h </w:instrText>
        </w:r>
        <w:r w:rsidRPr="002B74AF">
          <w:rPr>
            <w:rFonts w:cs="Arial"/>
            <w:noProof/>
            <w:sz w:val="22"/>
            <w:szCs w:val="22"/>
          </w:rPr>
        </w:r>
        <w:r w:rsidRPr="0024579D">
          <w:rPr>
            <w:noProof/>
            <w:webHidden/>
            <w:sz w:val="22"/>
            <w:szCs w:val="22"/>
          </w:rPr>
          <w:fldChar w:fldCharType="separate"/>
        </w:r>
        <w:r>
          <w:rPr>
            <w:noProof/>
            <w:webHidden/>
            <w:sz w:val="22"/>
            <w:szCs w:val="22"/>
          </w:rPr>
          <w:t>11</w:t>
        </w:r>
        <w:r w:rsidRPr="0024579D">
          <w:rPr>
            <w:noProof/>
            <w:webHidden/>
            <w:sz w:val="22"/>
            <w:szCs w:val="22"/>
          </w:rPr>
          <w:fldChar w:fldCharType="end"/>
        </w:r>
      </w:hyperlink>
    </w:p>
    <w:p w:rsidR="001F3347" w:rsidRPr="0024579D" w:rsidRDefault="001F3347" w:rsidP="0024579D">
      <w:pPr>
        <w:pStyle w:val="TOC2"/>
        <w:rPr>
          <w:rFonts w:cs="Arial"/>
          <w:noProof/>
          <w:sz w:val="22"/>
          <w:szCs w:val="22"/>
          <w:lang w:val="de-DE"/>
        </w:rPr>
      </w:pPr>
      <w:hyperlink w:anchor="_Toc367186155" w:history="1">
        <w:r w:rsidRPr="0024579D">
          <w:rPr>
            <w:rStyle w:val="Hyperlink"/>
            <w:noProof/>
            <w:sz w:val="22"/>
            <w:szCs w:val="22"/>
            <w:lang w:val="en-GB"/>
          </w:rPr>
          <w:t>6.1 Policies and programmes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_Toc367186155 \h </w:instrText>
        </w:r>
        <w:r w:rsidRPr="002B74AF">
          <w:rPr>
            <w:rFonts w:cs="Arial"/>
            <w:noProof/>
            <w:sz w:val="22"/>
            <w:szCs w:val="22"/>
          </w:rPr>
        </w:r>
        <w:r w:rsidRPr="0024579D">
          <w:rPr>
            <w:noProof/>
            <w:webHidden/>
            <w:sz w:val="22"/>
            <w:szCs w:val="22"/>
          </w:rPr>
          <w:fldChar w:fldCharType="separate"/>
        </w:r>
        <w:r>
          <w:rPr>
            <w:noProof/>
            <w:webHidden/>
            <w:sz w:val="22"/>
            <w:szCs w:val="22"/>
          </w:rPr>
          <w:t>11</w:t>
        </w:r>
        <w:r w:rsidRPr="0024579D">
          <w:rPr>
            <w:noProof/>
            <w:webHidden/>
            <w:sz w:val="22"/>
            <w:szCs w:val="22"/>
          </w:rPr>
          <w:fldChar w:fldCharType="end"/>
        </w:r>
      </w:hyperlink>
    </w:p>
    <w:p w:rsidR="001F3347" w:rsidRPr="0024579D" w:rsidRDefault="001F3347">
      <w:pPr>
        <w:pStyle w:val="TOC3"/>
        <w:tabs>
          <w:tab w:val="right" w:leader="dot" w:pos="8664"/>
        </w:tabs>
        <w:rPr>
          <w:rFonts w:cs="Arial"/>
          <w:i w:val="0"/>
          <w:iCs w:val="0"/>
          <w:noProof/>
          <w:sz w:val="22"/>
          <w:szCs w:val="22"/>
          <w:lang w:val="de-DE"/>
        </w:rPr>
      </w:pPr>
      <w:hyperlink w:anchor="_Toc367186156" w:history="1">
        <w:r w:rsidRPr="0024579D">
          <w:rPr>
            <w:rStyle w:val="Hyperlink"/>
            <w:noProof/>
            <w:sz w:val="22"/>
            <w:szCs w:val="22"/>
            <w:lang w:val="en-GB"/>
          </w:rPr>
          <w:t>National Action Plan for the implementation of UNCRPD</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_Toc367186156 \h </w:instrText>
        </w:r>
        <w:r w:rsidRPr="002B74AF">
          <w:rPr>
            <w:rFonts w:cs="Arial"/>
            <w:noProof/>
            <w:sz w:val="22"/>
            <w:szCs w:val="22"/>
          </w:rPr>
        </w:r>
        <w:r w:rsidRPr="0024579D">
          <w:rPr>
            <w:noProof/>
            <w:webHidden/>
            <w:sz w:val="22"/>
            <w:szCs w:val="22"/>
          </w:rPr>
          <w:fldChar w:fldCharType="separate"/>
        </w:r>
        <w:r>
          <w:rPr>
            <w:noProof/>
            <w:webHidden/>
            <w:sz w:val="22"/>
            <w:szCs w:val="22"/>
          </w:rPr>
          <w:t>11</w:t>
        </w:r>
        <w:r w:rsidRPr="0024579D">
          <w:rPr>
            <w:noProof/>
            <w:webHidden/>
            <w:sz w:val="22"/>
            <w:szCs w:val="22"/>
          </w:rPr>
          <w:fldChar w:fldCharType="end"/>
        </w:r>
      </w:hyperlink>
    </w:p>
    <w:p w:rsidR="001F3347" w:rsidRPr="0024579D" w:rsidRDefault="001F3347">
      <w:pPr>
        <w:pStyle w:val="TOC3"/>
        <w:tabs>
          <w:tab w:val="right" w:leader="dot" w:pos="8664"/>
        </w:tabs>
        <w:rPr>
          <w:rFonts w:cs="Arial"/>
          <w:i w:val="0"/>
          <w:iCs w:val="0"/>
          <w:noProof/>
          <w:sz w:val="22"/>
          <w:szCs w:val="22"/>
          <w:lang w:val="de-DE"/>
        </w:rPr>
      </w:pPr>
      <w:hyperlink w:anchor="_Toc367186157" w:history="1">
        <w:r w:rsidRPr="0024579D">
          <w:rPr>
            <w:rStyle w:val="Hyperlink"/>
            <w:noProof/>
            <w:sz w:val="22"/>
            <w:szCs w:val="22"/>
            <w:lang w:val="en-GB"/>
          </w:rPr>
          <w:t>Policies and programmes concerning violence against women</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_Toc367186157 \h </w:instrText>
        </w:r>
        <w:r w:rsidRPr="002B74AF">
          <w:rPr>
            <w:rFonts w:cs="Arial"/>
            <w:noProof/>
            <w:sz w:val="22"/>
            <w:szCs w:val="22"/>
          </w:rPr>
        </w:r>
        <w:r w:rsidRPr="0024579D">
          <w:rPr>
            <w:noProof/>
            <w:webHidden/>
            <w:sz w:val="22"/>
            <w:szCs w:val="22"/>
          </w:rPr>
          <w:fldChar w:fldCharType="separate"/>
        </w:r>
        <w:r>
          <w:rPr>
            <w:noProof/>
            <w:webHidden/>
            <w:sz w:val="22"/>
            <w:szCs w:val="22"/>
          </w:rPr>
          <w:t>12</w:t>
        </w:r>
        <w:r w:rsidRPr="0024579D">
          <w:rPr>
            <w:noProof/>
            <w:webHidden/>
            <w:sz w:val="22"/>
            <w:szCs w:val="22"/>
          </w:rPr>
          <w:fldChar w:fldCharType="end"/>
        </w:r>
      </w:hyperlink>
    </w:p>
    <w:p w:rsidR="001F3347" w:rsidRPr="0024579D" w:rsidRDefault="001F3347" w:rsidP="0024579D">
      <w:pPr>
        <w:pStyle w:val="TOC2"/>
        <w:rPr>
          <w:rFonts w:cs="Arial"/>
          <w:noProof/>
          <w:sz w:val="22"/>
          <w:szCs w:val="22"/>
          <w:lang w:val="de-DE"/>
        </w:rPr>
      </w:pPr>
      <w:hyperlink w:anchor="_Toc367186158" w:history="1">
        <w:r w:rsidRPr="0024579D">
          <w:rPr>
            <w:rStyle w:val="Hyperlink"/>
            <w:noProof/>
            <w:sz w:val="22"/>
            <w:szCs w:val="22"/>
            <w:lang w:val="en-GB"/>
          </w:rPr>
          <w:t>6.2. Institutions and organisations: relevant actors in the field – the support structure</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_Toc367186158 \h </w:instrText>
        </w:r>
        <w:r w:rsidRPr="002B74AF">
          <w:rPr>
            <w:rFonts w:cs="Arial"/>
            <w:noProof/>
            <w:sz w:val="22"/>
            <w:szCs w:val="22"/>
          </w:rPr>
        </w:r>
        <w:r w:rsidRPr="0024579D">
          <w:rPr>
            <w:noProof/>
            <w:webHidden/>
            <w:sz w:val="22"/>
            <w:szCs w:val="22"/>
          </w:rPr>
          <w:fldChar w:fldCharType="separate"/>
        </w:r>
        <w:r>
          <w:rPr>
            <w:noProof/>
            <w:webHidden/>
            <w:sz w:val="22"/>
            <w:szCs w:val="22"/>
          </w:rPr>
          <w:t>13</w:t>
        </w:r>
        <w:r w:rsidRPr="0024579D">
          <w:rPr>
            <w:noProof/>
            <w:webHidden/>
            <w:sz w:val="22"/>
            <w:szCs w:val="22"/>
          </w:rPr>
          <w:fldChar w:fldCharType="end"/>
        </w:r>
      </w:hyperlink>
    </w:p>
    <w:p w:rsidR="001F3347" w:rsidRPr="0024579D" w:rsidRDefault="001F3347">
      <w:pPr>
        <w:pStyle w:val="TOC3"/>
        <w:tabs>
          <w:tab w:val="right" w:leader="dot" w:pos="8664"/>
        </w:tabs>
        <w:rPr>
          <w:rFonts w:cs="Arial"/>
          <w:i w:val="0"/>
          <w:iCs w:val="0"/>
          <w:noProof/>
          <w:sz w:val="22"/>
          <w:szCs w:val="22"/>
          <w:lang w:val="de-DE"/>
        </w:rPr>
      </w:pPr>
      <w:hyperlink w:anchor="_Toc367186159" w:history="1">
        <w:r w:rsidRPr="0024579D">
          <w:rPr>
            <w:rStyle w:val="Hyperlink"/>
            <w:noProof/>
            <w:sz w:val="22"/>
            <w:szCs w:val="22"/>
            <w:lang w:val="en-GB"/>
          </w:rPr>
          <w:t>6.2.1. Support structure for women who have experienced/experience violence</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_Toc367186159 \h </w:instrText>
        </w:r>
        <w:r w:rsidRPr="002B74AF">
          <w:rPr>
            <w:rFonts w:cs="Arial"/>
            <w:noProof/>
            <w:sz w:val="22"/>
            <w:szCs w:val="22"/>
          </w:rPr>
        </w:r>
        <w:r w:rsidRPr="0024579D">
          <w:rPr>
            <w:noProof/>
            <w:webHidden/>
            <w:sz w:val="22"/>
            <w:szCs w:val="22"/>
          </w:rPr>
          <w:fldChar w:fldCharType="separate"/>
        </w:r>
        <w:r>
          <w:rPr>
            <w:noProof/>
            <w:webHidden/>
            <w:sz w:val="22"/>
            <w:szCs w:val="22"/>
          </w:rPr>
          <w:t>14</w:t>
        </w:r>
        <w:r w:rsidRPr="0024579D">
          <w:rPr>
            <w:noProof/>
            <w:webHidden/>
            <w:sz w:val="22"/>
            <w:szCs w:val="22"/>
          </w:rPr>
          <w:fldChar w:fldCharType="end"/>
        </w:r>
      </w:hyperlink>
    </w:p>
    <w:p w:rsidR="001F3347" w:rsidRPr="0024579D" w:rsidRDefault="001F3347">
      <w:pPr>
        <w:pStyle w:val="TOC3"/>
        <w:tabs>
          <w:tab w:val="right" w:leader="dot" w:pos="8664"/>
        </w:tabs>
        <w:rPr>
          <w:rFonts w:cs="Arial"/>
          <w:i w:val="0"/>
          <w:iCs w:val="0"/>
          <w:noProof/>
          <w:sz w:val="22"/>
          <w:szCs w:val="22"/>
          <w:lang w:val="de-DE"/>
        </w:rPr>
      </w:pPr>
      <w:hyperlink w:anchor="_Toc367186160" w:history="1">
        <w:r w:rsidRPr="0024579D">
          <w:rPr>
            <w:rStyle w:val="Hyperlink"/>
            <w:noProof/>
            <w:sz w:val="22"/>
            <w:szCs w:val="22"/>
            <w:lang w:val="en-GB"/>
          </w:rPr>
          <w:t>6.2.2. Support structure for women with disabilities who experienced/experience violence</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_Toc367186160 \h </w:instrText>
        </w:r>
        <w:r w:rsidRPr="002B74AF">
          <w:rPr>
            <w:rFonts w:cs="Arial"/>
            <w:noProof/>
            <w:sz w:val="22"/>
            <w:szCs w:val="22"/>
          </w:rPr>
        </w:r>
        <w:r w:rsidRPr="0024579D">
          <w:rPr>
            <w:noProof/>
            <w:webHidden/>
            <w:sz w:val="22"/>
            <w:szCs w:val="22"/>
          </w:rPr>
          <w:fldChar w:fldCharType="separate"/>
        </w:r>
        <w:r>
          <w:rPr>
            <w:noProof/>
            <w:webHidden/>
            <w:sz w:val="22"/>
            <w:szCs w:val="22"/>
          </w:rPr>
          <w:t>15</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61" w:history="1">
        <w:r w:rsidRPr="0024579D">
          <w:rPr>
            <w:rStyle w:val="Hyperlink"/>
            <w:noProof/>
            <w:sz w:val="22"/>
            <w:szCs w:val="22"/>
            <w:lang w:val="en-GB"/>
          </w:rPr>
          <w:t>7. Applicability of legislation to and accessibility of the support structure for women with disabilities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_Toc367186161 \h </w:instrText>
        </w:r>
        <w:r w:rsidRPr="002B74AF">
          <w:rPr>
            <w:rFonts w:cs="Arial"/>
            <w:noProof/>
            <w:sz w:val="22"/>
            <w:szCs w:val="22"/>
          </w:rPr>
        </w:r>
        <w:r w:rsidRPr="0024579D">
          <w:rPr>
            <w:noProof/>
            <w:webHidden/>
            <w:sz w:val="22"/>
            <w:szCs w:val="22"/>
          </w:rPr>
          <w:fldChar w:fldCharType="separate"/>
        </w:r>
        <w:r>
          <w:rPr>
            <w:noProof/>
            <w:webHidden/>
            <w:sz w:val="22"/>
            <w:szCs w:val="22"/>
          </w:rPr>
          <w:t>17</w:t>
        </w:r>
        <w:r w:rsidRPr="0024579D">
          <w:rPr>
            <w:noProof/>
            <w:webHidden/>
            <w:sz w:val="22"/>
            <w:szCs w:val="22"/>
          </w:rPr>
          <w:fldChar w:fldCharType="end"/>
        </w:r>
      </w:hyperlink>
    </w:p>
    <w:p w:rsidR="001F3347" w:rsidRPr="0024579D" w:rsidRDefault="001F3347">
      <w:pPr>
        <w:pStyle w:val="TOC3"/>
        <w:tabs>
          <w:tab w:val="right" w:leader="dot" w:pos="8664"/>
        </w:tabs>
        <w:rPr>
          <w:rFonts w:cs="Arial"/>
          <w:i w:val="0"/>
          <w:iCs w:val="0"/>
          <w:noProof/>
          <w:sz w:val="22"/>
          <w:szCs w:val="22"/>
          <w:lang w:val="de-DE"/>
        </w:rPr>
      </w:pPr>
      <w:hyperlink w:anchor="_Toc367186162" w:history="1">
        <w:r w:rsidRPr="0024579D">
          <w:rPr>
            <w:rStyle w:val="Hyperlink"/>
            <w:noProof/>
            <w:sz w:val="22"/>
            <w:szCs w:val="22"/>
            <w:lang w:val="en-GB"/>
          </w:rPr>
          <w:t>Application of legislation in practice</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_Toc367186162 \h </w:instrText>
        </w:r>
        <w:r w:rsidRPr="002B74AF">
          <w:rPr>
            <w:rFonts w:cs="Arial"/>
            <w:noProof/>
            <w:sz w:val="22"/>
            <w:szCs w:val="22"/>
          </w:rPr>
        </w:r>
        <w:r w:rsidRPr="0024579D">
          <w:rPr>
            <w:noProof/>
            <w:webHidden/>
            <w:sz w:val="22"/>
            <w:szCs w:val="22"/>
          </w:rPr>
          <w:fldChar w:fldCharType="separate"/>
        </w:r>
        <w:r>
          <w:rPr>
            <w:noProof/>
            <w:webHidden/>
            <w:sz w:val="22"/>
            <w:szCs w:val="22"/>
          </w:rPr>
          <w:t>17</w:t>
        </w:r>
        <w:r w:rsidRPr="0024579D">
          <w:rPr>
            <w:noProof/>
            <w:webHidden/>
            <w:sz w:val="22"/>
            <w:szCs w:val="22"/>
          </w:rPr>
          <w:fldChar w:fldCharType="end"/>
        </w:r>
      </w:hyperlink>
    </w:p>
    <w:p w:rsidR="001F3347" w:rsidRPr="0024579D" w:rsidRDefault="001F3347">
      <w:pPr>
        <w:pStyle w:val="TOC3"/>
        <w:tabs>
          <w:tab w:val="right" w:leader="dot" w:pos="8664"/>
        </w:tabs>
        <w:rPr>
          <w:rFonts w:cs="Arial"/>
          <w:i w:val="0"/>
          <w:iCs w:val="0"/>
          <w:noProof/>
          <w:sz w:val="22"/>
          <w:szCs w:val="22"/>
          <w:lang w:val="de-DE"/>
        </w:rPr>
      </w:pPr>
      <w:hyperlink w:anchor="_Toc367186163" w:history="1">
        <w:r w:rsidRPr="0024579D">
          <w:rPr>
            <w:rStyle w:val="Hyperlink"/>
            <w:noProof/>
            <w:sz w:val="22"/>
            <w:szCs w:val="22"/>
            <w:lang w:val="en-GB"/>
          </w:rPr>
          <w:t>Applicability of legislation to women with disabilities in practice</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_Toc367186163 \h </w:instrText>
        </w:r>
        <w:r w:rsidRPr="002B74AF">
          <w:rPr>
            <w:rFonts w:cs="Arial"/>
            <w:noProof/>
            <w:sz w:val="22"/>
            <w:szCs w:val="22"/>
          </w:rPr>
        </w:r>
        <w:r w:rsidRPr="0024579D">
          <w:rPr>
            <w:noProof/>
            <w:webHidden/>
            <w:sz w:val="22"/>
            <w:szCs w:val="22"/>
          </w:rPr>
          <w:fldChar w:fldCharType="separate"/>
        </w:r>
        <w:r>
          <w:rPr>
            <w:noProof/>
            <w:webHidden/>
            <w:sz w:val="22"/>
            <w:szCs w:val="22"/>
          </w:rPr>
          <w:t>18</w:t>
        </w:r>
        <w:r w:rsidRPr="0024579D">
          <w:rPr>
            <w:noProof/>
            <w:webHidden/>
            <w:sz w:val="22"/>
            <w:szCs w:val="22"/>
          </w:rPr>
          <w:fldChar w:fldCharType="end"/>
        </w:r>
      </w:hyperlink>
    </w:p>
    <w:p w:rsidR="001F3347" w:rsidRPr="0024579D" w:rsidRDefault="001F3347">
      <w:pPr>
        <w:pStyle w:val="TOC3"/>
        <w:tabs>
          <w:tab w:val="right" w:leader="dot" w:pos="8664"/>
        </w:tabs>
        <w:rPr>
          <w:rFonts w:cs="Arial"/>
          <w:i w:val="0"/>
          <w:iCs w:val="0"/>
          <w:noProof/>
          <w:sz w:val="22"/>
          <w:szCs w:val="22"/>
          <w:lang w:val="de-DE"/>
        </w:rPr>
      </w:pPr>
      <w:hyperlink w:anchor="_Toc367186164" w:history="1">
        <w:r w:rsidRPr="0024579D">
          <w:rPr>
            <w:rStyle w:val="Hyperlink"/>
            <w:noProof/>
            <w:sz w:val="22"/>
            <w:szCs w:val="22"/>
            <w:lang w:val="en-GB"/>
          </w:rPr>
          <w:t>Accessibility of support structure for women with disabilities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_Toc367186164 \h </w:instrText>
        </w:r>
        <w:r w:rsidRPr="002B74AF">
          <w:rPr>
            <w:rFonts w:cs="Arial"/>
            <w:noProof/>
            <w:sz w:val="22"/>
            <w:szCs w:val="22"/>
          </w:rPr>
        </w:r>
        <w:r w:rsidRPr="0024579D">
          <w:rPr>
            <w:noProof/>
            <w:webHidden/>
            <w:sz w:val="22"/>
            <w:szCs w:val="22"/>
          </w:rPr>
          <w:fldChar w:fldCharType="separate"/>
        </w:r>
        <w:r>
          <w:rPr>
            <w:noProof/>
            <w:webHidden/>
            <w:sz w:val="22"/>
            <w:szCs w:val="22"/>
          </w:rPr>
          <w:t>19</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65" w:history="1">
        <w:r w:rsidRPr="0024579D">
          <w:rPr>
            <w:rStyle w:val="Hyperlink"/>
            <w:noProof/>
            <w:sz w:val="22"/>
            <w:szCs w:val="22"/>
            <w:lang w:val="en-GB"/>
          </w:rPr>
          <w:t>8. Conclusions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_Toc367186165 \h </w:instrText>
        </w:r>
        <w:r w:rsidRPr="002B74AF">
          <w:rPr>
            <w:rFonts w:cs="Arial"/>
            <w:noProof/>
            <w:sz w:val="22"/>
            <w:szCs w:val="22"/>
          </w:rPr>
        </w:r>
        <w:r w:rsidRPr="0024579D">
          <w:rPr>
            <w:noProof/>
            <w:webHidden/>
            <w:sz w:val="22"/>
            <w:szCs w:val="22"/>
          </w:rPr>
          <w:fldChar w:fldCharType="separate"/>
        </w:r>
        <w:r>
          <w:rPr>
            <w:noProof/>
            <w:webHidden/>
            <w:sz w:val="22"/>
            <w:szCs w:val="22"/>
          </w:rPr>
          <w:t>20</w:t>
        </w:r>
        <w:r w:rsidRPr="0024579D">
          <w:rPr>
            <w:noProof/>
            <w:webHidden/>
            <w:sz w:val="22"/>
            <w:szCs w:val="22"/>
          </w:rPr>
          <w:fldChar w:fldCharType="end"/>
        </w:r>
      </w:hyperlink>
    </w:p>
    <w:p w:rsidR="001F3347" w:rsidRPr="0024579D" w:rsidRDefault="001F3347" w:rsidP="0024579D">
      <w:pPr>
        <w:pStyle w:val="TOC2"/>
        <w:rPr>
          <w:rFonts w:cs="Arial"/>
          <w:noProof/>
          <w:sz w:val="22"/>
          <w:szCs w:val="22"/>
          <w:lang w:val="de-DE"/>
        </w:rPr>
      </w:pPr>
      <w:hyperlink w:anchor="_Toc367186166" w:history="1">
        <w:r w:rsidRPr="0024579D">
          <w:rPr>
            <w:rStyle w:val="Hyperlink"/>
            <w:noProof/>
            <w:sz w:val="22"/>
            <w:szCs w:val="22"/>
            <w:lang w:val="en-GB"/>
          </w:rPr>
          <w:t>8.1 Identified obstacles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_Toc367186166 \h </w:instrText>
        </w:r>
        <w:r w:rsidRPr="002B74AF">
          <w:rPr>
            <w:rFonts w:cs="Arial"/>
            <w:noProof/>
            <w:sz w:val="22"/>
            <w:szCs w:val="22"/>
          </w:rPr>
        </w:r>
        <w:r w:rsidRPr="0024579D">
          <w:rPr>
            <w:noProof/>
            <w:webHidden/>
            <w:sz w:val="22"/>
            <w:szCs w:val="22"/>
          </w:rPr>
          <w:fldChar w:fldCharType="separate"/>
        </w:r>
        <w:r>
          <w:rPr>
            <w:noProof/>
            <w:webHidden/>
            <w:sz w:val="22"/>
            <w:szCs w:val="22"/>
          </w:rPr>
          <w:t>20</w:t>
        </w:r>
        <w:r w:rsidRPr="0024579D">
          <w:rPr>
            <w:noProof/>
            <w:webHidden/>
            <w:sz w:val="22"/>
            <w:szCs w:val="22"/>
          </w:rPr>
          <w:fldChar w:fldCharType="end"/>
        </w:r>
      </w:hyperlink>
    </w:p>
    <w:p w:rsidR="001F3347" w:rsidRPr="0024579D" w:rsidRDefault="001F3347" w:rsidP="0024579D">
      <w:pPr>
        <w:pStyle w:val="TOC2"/>
        <w:rPr>
          <w:rFonts w:cs="Arial"/>
          <w:noProof/>
          <w:sz w:val="22"/>
          <w:szCs w:val="22"/>
          <w:lang w:val="de-DE"/>
        </w:rPr>
      </w:pPr>
      <w:hyperlink w:anchor="_Toc367186167" w:history="1">
        <w:r w:rsidRPr="0024579D">
          <w:rPr>
            <w:rStyle w:val="Hyperlink"/>
            <w:noProof/>
            <w:sz w:val="22"/>
            <w:szCs w:val="22"/>
            <w:lang w:val="en-GB"/>
          </w:rPr>
          <w:t>8.2 Good practises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_Toc367186167 \h </w:instrText>
        </w:r>
        <w:r w:rsidRPr="002B74AF">
          <w:rPr>
            <w:rFonts w:cs="Arial"/>
            <w:noProof/>
            <w:sz w:val="22"/>
            <w:szCs w:val="22"/>
          </w:rPr>
        </w:r>
        <w:r w:rsidRPr="0024579D">
          <w:rPr>
            <w:noProof/>
            <w:webHidden/>
            <w:sz w:val="22"/>
            <w:szCs w:val="22"/>
          </w:rPr>
          <w:fldChar w:fldCharType="separate"/>
        </w:r>
        <w:r>
          <w:rPr>
            <w:noProof/>
            <w:webHidden/>
            <w:sz w:val="22"/>
            <w:szCs w:val="22"/>
          </w:rPr>
          <w:t>21</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68" w:history="1">
        <w:r w:rsidRPr="0024579D">
          <w:rPr>
            <w:rStyle w:val="Hyperlink"/>
            <w:noProof/>
            <w:sz w:val="22"/>
            <w:szCs w:val="22"/>
            <w:lang w:val="en-GB"/>
          </w:rPr>
          <w:t>9. Recommendations</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_Toc367186168 \h </w:instrText>
        </w:r>
        <w:r w:rsidRPr="002B74AF">
          <w:rPr>
            <w:rFonts w:cs="Arial"/>
            <w:noProof/>
            <w:sz w:val="22"/>
            <w:szCs w:val="22"/>
          </w:rPr>
        </w:r>
        <w:r w:rsidRPr="0024579D">
          <w:rPr>
            <w:noProof/>
            <w:webHidden/>
            <w:sz w:val="22"/>
            <w:szCs w:val="22"/>
          </w:rPr>
          <w:fldChar w:fldCharType="separate"/>
        </w:r>
        <w:r>
          <w:rPr>
            <w:noProof/>
            <w:webHidden/>
            <w:sz w:val="22"/>
            <w:szCs w:val="22"/>
          </w:rPr>
          <w:t>22</w:t>
        </w:r>
        <w:r w:rsidRPr="0024579D">
          <w:rPr>
            <w:noProof/>
            <w:webHidden/>
            <w:sz w:val="22"/>
            <w:szCs w:val="22"/>
          </w:rPr>
          <w:fldChar w:fldCharType="end"/>
        </w:r>
      </w:hyperlink>
    </w:p>
    <w:p w:rsidR="001F3347" w:rsidRPr="0024579D" w:rsidRDefault="001F3347">
      <w:pPr>
        <w:pStyle w:val="TOC1"/>
        <w:tabs>
          <w:tab w:val="right" w:leader="dot" w:pos="8664"/>
        </w:tabs>
        <w:rPr>
          <w:rFonts w:cs="Arial"/>
          <w:b w:val="0"/>
          <w:bCs w:val="0"/>
          <w:caps w:val="0"/>
          <w:noProof/>
          <w:sz w:val="22"/>
          <w:szCs w:val="22"/>
          <w:lang w:val="de-DE"/>
        </w:rPr>
      </w:pPr>
      <w:hyperlink w:anchor="_Toc367186169" w:history="1">
        <w:r w:rsidRPr="0024579D">
          <w:rPr>
            <w:rStyle w:val="Hyperlink"/>
            <w:noProof/>
            <w:sz w:val="22"/>
            <w:szCs w:val="22"/>
            <w:lang w:val="en-GB"/>
          </w:rPr>
          <w:t>10. Bibliography</w:t>
        </w:r>
        <w:r w:rsidRPr="0024579D">
          <w:rPr>
            <w:rFonts w:cs="Arial"/>
            <w:noProof/>
            <w:webHidden/>
            <w:sz w:val="22"/>
            <w:szCs w:val="22"/>
          </w:rPr>
          <w:tab/>
        </w:r>
        <w:r w:rsidRPr="0024579D">
          <w:rPr>
            <w:noProof/>
            <w:webHidden/>
            <w:sz w:val="22"/>
            <w:szCs w:val="22"/>
          </w:rPr>
          <w:fldChar w:fldCharType="begin"/>
        </w:r>
        <w:r w:rsidRPr="0024579D">
          <w:rPr>
            <w:noProof/>
            <w:webHidden/>
            <w:sz w:val="22"/>
            <w:szCs w:val="22"/>
          </w:rPr>
          <w:instrText xml:space="preserve"> PAGEREF _Toc367186169 \h </w:instrText>
        </w:r>
        <w:r w:rsidRPr="002B74AF">
          <w:rPr>
            <w:rFonts w:cs="Arial"/>
            <w:noProof/>
            <w:sz w:val="22"/>
            <w:szCs w:val="22"/>
          </w:rPr>
        </w:r>
        <w:r w:rsidRPr="0024579D">
          <w:rPr>
            <w:noProof/>
            <w:webHidden/>
            <w:sz w:val="22"/>
            <w:szCs w:val="22"/>
          </w:rPr>
          <w:fldChar w:fldCharType="separate"/>
        </w:r>
        <w:r>
          <w:rPr>
            <w:noProof/>
            <w:webHidden/>
            <w:sz w:val="22"/>
            <w:szCs w:val="22"/>
          </w:rPr>
          <w:t>23</w:t>
        </w:r>
        <w:r w:rsidRPr="0024579D">
          <w:rPr>
            <w:noProof/>
            <w:webHidden/>
            <w:sz w:val="22"/>
            <w:szCs w:val="22"/>
          </w:rPr>
          <w:fldChar w:fldCharType="end"/>
        </w:r>
      </w:hyperlink>
    </w:p>
    <w:p w:rsidR="001F3347" w:rsidRPr="0076195C" w:rsidRDefault="001F3347" w:rsidP="00167400">
      <w:pPr>
        <w:rPr>
          <w:lang w:val="en-GB"/>
        </w:rPr>
      </w:pPr>
      <w:r w:rsidRPr="0024579D">
        <w:rPr>
          <w:b/>
          <w:bCs/>
          <w:caps/>
          <w:lang w:val="it-IT"/>
        </w:rPr>
        <w:fldChar w:fldCharType="end"/>
      </w:r>
      <w:r>
        <w:rPr>
          <w:sz w:val="40"/>
          <w:szCs w:val="40"/>
          <w:lang w:val="en-GB"/>
        </w:rPr>
        <w:br w:type="page"/>
      </w:r>
      <w:bookmarkStart w:id="2" w:name="_Toc348607425"/>
    </w:p>
    <w:p w:rsidR="001F3347" w:rsidRDefault="001F3347" w:rsidP="0076195C">
      <w:pPr>
        <w:pStyle w:val="Formatvorlageberschrift116pt"/>
        <w:numPr>
          <w:ilvl w:val="0"/>
          <w:numId w:val="0"/>
        </w:numPr>
        <w:tabs>
          <w:tab w:val="left" w:pos="7371"/>
        </w:tabs>
        <w:rPr>
          <w:rFonts w:cs="Arial"/>
          <w:sz w:val="36"/>
          <w:szCs w:val="36"/>
          <w:lang w:val="en-GB"/>
        </w:rPr>
      </w:pPr>
      <w:bookmarkStart w:id="3" w:name="_Toc367186146"/>
      <w:bookmarkStart w:id="4" w:name="_Toc349644116"/>
      <w:bookmarkStart w:id="5" w:name="_Toc349644246"/>
      <w:r w:rsidRPr="0076195C">
        <w:rPr>
          <w:sz w:val="36"/>
          <w:szCs w:val="36"/>
          <w:lang w:val="en-GB"/>
        </w:rPr>
        <w:t>2. Abbreviations</w:t>
      </w:r>
      <w:bookmarkEnd w:id="3"/>
      <w:r>
        <w:rPr>
          <w:rFonts w:cs="Arial"/>
          <w:sz w:val="36"/>
          <w:szCs w:val="36"/>
          <w:lang w:val="en-GB"/>
        </w:rPr>
        <w:tab/>
      </w:r>
      <w:bookmarkEnd w:id="4"/>
      <w:bookmarkEnd w:id="5"/>
    </w:p>
    <w:p w:rsidR="001F3347" w:rsidRDefault="001F3347" w:rsidP="009D2316">
      <w:pPr>
        <w:ind w:left="2127" w:hanging="2127"/>
        <w:rPr>
          <w:lang w:val="en-GB"/>
        </w:rPr>
      </w:pPr>
      <w:r>
        <w:rPr>
          <w:lang w:val="en-GB"/>
        </w:rPr>
        <w:t>CAT</w:t>
      </w:r>
      <w:r>
        <w:rPr>
          <w:lang w:val="en-GB"/>
        </w:rPr>
        <w:tab/>
        <w:t>Convention against Torture and Other Cruel, Inhuman or Degrading Treatment or Punishment</w:t>
      </w:r>
    </w:p>
    <w:p w:rsidR="001F3347" w:rsidRDefault="001F3347" w:rsidP="009D2316">
      <w:pPr>
        <w:ind w:left="2127" w:hanging="2127"/>
        <w:rPr>
          <w:lang w:val="en-GB"/>
        </w:rPr>
      </w:pPr>
    </w:p>
    <w:p w:rsidR="001F3347" w:rsidRDefault="001F3347" w:rsidP="009D2316">
      <w:pPr>
        <w:ind w:left="2127" w:hanging="2127"/>
        <w:rPr>
          <w:lang w:val="en-GB"/>
        </w:rPr>
      </w:pPr>
      <w:r>
        <w:rPr>
          <w:lang w:val="en-GB"/>
        </w:rPr>
        <w:t>CEDAW</w:t>
      </w:r>
      <w:r>
        <w:rPr>
          <w:lang w:val="en-GB"/>
        </w:rPr>
        <w:tab/>
        <w:t>Convention on the Elimination of all Forms of Discrimination against Women</w:t>
      </w:r>
    </w:p>
    <w:p w:rsidR="001F3347" w:rsidRDefault="001F3347" w:rsidP="003E6EC3">
      <w:pPr>
        <w:ind w:left="2127" w:hanging="2127"/>
        <w:rPr>
          <w:lang w:val="en-GB"/>
        </w:rPr>
      </w:pPr>
    </w:p>
    <w:p w:rsidR="001F3347" w:rsidRDefault="001F3347" w:rsidP="003E6EC3">
      <w:pPr>
        <w:ind w:left="2127" w:hanging="2127"/>
        <w:rPr>
          <w:lang w:val="en-GB"/>
        </w:rPr>
      </w:pPr>
      <w:r>
        <w:rPr>
          <w:lang w:val="en-GB"/>
        </w:rPr>
        <w:t>EDF</w:t>
      </w:r>
      <w:r w:rsidRPr="003E6EC3">
        <w:rPr>
          <w:lang w:val="en-GB"/>
        </w:rPr>
        <w:t xml:space="preserve"> </w:t>
      </w:r>
      <w:r>
        <w:rPr>
          <w:lang w:val="en-GB"/>
        </w:rPr>
        <w:tab/>
        <w:t>European Disability Forum</w:t>
      </w:r>
    </w:p>
    <w:p w:rsidR="001F3347" w:rsidRDefault="001F3347" w:rsidP="003E6EC3">
      <w:pPr>
        <w:ind w:left="2127" w:hanging="2127"/>
        <w:rPr>
          <w:lang w:val="en-GB"/>
        </w:rPr>
      </w:pPr>
    </w:p>
    <w:p w:rsidR="001F3347" w:rsidRDefault="001F3347" w:rsidP="003E6EC3">
      <w:pPr>
        <w:ind w:left="2127" w:hanging="2127"/>
        <w:rPr>
          <w:lang w:val="en-GB"/>
        </w:rPr>
      </w:pPr>
      <w:r w:rsidRPr="003E6EC3">
        <w:rPr>
          <w:lang w:val="en-GB"/>
        </w:rPr>
        <w:t>FLG</w:t>
      </w:r>
      <w:r w:rsidRPr="003E6EC3">
        <w:rPr>
          <w:lang w:val="en-GB"/>
        </w:rPr>
        <w:tab/>
        <w:t>Federal Law Gazette</w:t>
      </w:r>
      <w:r>
        <w:rPr>
          <w:lang w:val="en-GB"/>
        </w:rPr>
        <w:t xml:space="preserve"> </w:t>
      </w:r>
    </w:p>
    <w:p w:rsidR="001F3347" w:rsidRDefault="001F3347" w:rsidP="003E6EC3">
      <w:pPr>
        <w:rPr>
          <w:lang w:val="en-GB"/>
        </w:rPr>
      </w:pPr>
    </w:p>
    <w:p w:rsidR="001F3347" w:rsidRDefault="001F3347" w:rsidP="009D2316">
      <w:pPr>
        <w:ind w:left="2127" w:hanging="2127"/>
        <w:rPr>
          <w:lang w:val="en-GB"/>
        </w:rPr>
      </w:pPr>
      <w:r>
        <w:rPr>
          <w:lang w:val="en-GB"/>
        </w:rPr>
        <w:t xml:space="preserve">IDA </w:t>
      </w:r>
      <w:r>
        <w:rPr>
          <w:lang w:val="en-GB"/>
        </w:rPr>
        <w:tab/>
        <w:t xml:space="preserve">International Disability Alliance </w:t>
      </w:r>
    </w:p>
    <w:p w:rsidR="001F3347" w:rsidRDefault="001F3347" w:rsidP="009D2316">
      <w:pPr>
        <w:ind w:left="2127" w:hanging="2127"/>
        <w:rPr>
          <w:lang w:val="en-GB"/>
        </w:rPr>
      </w:pPr>
    </w:p>
    <w:p w:rsidR="001F3347" w:rsidRDefault="001F3347" w:rsidP="009D2316">
      <w:pPr>
        <w:ind w:left="2127" w:hanging="2127"/>
        <w:rPr>
          <w:lang w:val="en-GB"/>
        </w:rPr>
      </w:pPr>
      <w:r>
        <w:rPr>
          <w:lang w:val="en-GB"/>
        </w:rPr>
        <w:t>NAP</w:t>
      </w:r>
      <w:r>
        <w:rPr>
          <w:lang w:val="en-GB"/>
        </w:rPr>
        <w:tab/>
        <w:t xml:space="preserve">National Action Plan </w:t>
      </w:r>
    </w:p>
    <w:p w:rsidR="001F3347" w:rsidRDefault="001F3347" w:rsidP="009D2316">
      <w:pPr>
        <w:ind w:left="2127" w:hanging="2127"/>
        <w:rPr>
          <w:lang w:val="en-GB"/>
        </w:rPr>
      </w:pPr>
    </w:p>
    <w:p w:rsidR="001F3347" w:rsidRDefault="001F3347" w:rsidP="009D2316">
      <w:pPr>
        <w:ind w:left="2127" w:hanging="2127"/>
        <w:rPr>
          <w:lang w:val="en-GB"/>
        </w:rPr>
      </w:pPr>
      <w:r>
        <w:rPr>
          <w:lang w:val="en-GB"/>
        </w:rPr>
        <w:t>NHRI</w:t>
      </w:r>
      <w:r>
        <w:rPr>
          <w:lang w:val="en-GB"/>
        </w:rPr>
        <w:tab/>
        <w:t>National Human Rights Institution</w:t>
      </w:r>
    </w:p>
    <w:p w:rsidR="001F3347" w:rsidRDefault="001F3347" w:rsidP="009D2316">
      <w:pPr>
        <w:ind w:left="2127" w:hanging="2127"/>
        <w:rPr>
          <w:lang w:val="en-GB"/>
        </w:rPr>
      </w:pPr>
    </w:p>
    <w:p w:rsidR="001F3347" w:rsidRDefault="001F3347" w:rsidP="001B0BB4">
      <w:pPr>
        <w:ind w:left="2127" w:hanging="2127"/>
        <w:rPr>
          <w:lang w:val="en-GB"/>
        </w:rPr>
      </w:pPr>
      <w:r>
        <w:rPr>
          <w:lang w:val="en-GB"/>
        </w:rPr>
        <w:t xml:space="preserve">OeAR </w:t>
      </w:r>
      <w:r>
        <w:rPr>
          <w:lang w:val="en-GB"/>
        </w:rPr>
        <w:tab/>
        <w:t xml:space="preserve">Austrian National Council of Persons with Disabilities </w:t>
      </w:r>
    </w:p>
    <w:p w:rsidR="001F3347" w:rsidRDefault="001F3347" w:rsidP="001B0BB4">
      <w:pPr>
        <w:ind w:left="2127" w:hanging="2127"/>
        <w:rPr>
          <w:lang w:val="en-GB"/>
        </w:rPr>
      </w:pPr>
    </w:p>
    <w:p w:rsidR="001F3347" w:rsidRDefault="001F3347" w:rsidP="001B0BB4">
      <w:pPr>
        <w:ind w:left="2127" w:hanging="2127"/>
        <w:rPr>
          <w:lang w:val="en-GB"/>
        </w:rPr>
      </w:pPr>
      <w:r>
        <w:rPr>
          <w:lang w:val="en-GB"/>
        </w:rPr>
        <w:t>UNCRPD</w:t>
      </w:r>
      <w:r>
        <w:rPr>
          <w:lang w:val="en-GB"/>
        </w:rPr>
        <w:tab/>
        <w:t>United Nations Convention on the Rights of Persons with Disabilities</w:t>
      </w:r>
    </w:p>
    <w:p w:rsidR="001F3347" w:rsidRDefault="001F3347" w:rsidP="001B0BB4">
      <w:pPr>
        <w:ind w:left="2127" w:hanging="2127"/>
        <w:rPr>
          <w:lang w:val="en-GB"/>
        </w:rPr>
      </w:pPr>
    </w:p>
    <w:p w:rsidR="001F3347" w:rsidRPr="0076195C" w:rsidRDefault="001F3347" w:rsidP="00384D51">
      <w:pPr>
        <w:rPr>
          <w:lang w:val="en-GB"/>
        </w:rPr>
      </w:pPr>
      <w:r>
        <w:rPr>
          <w:lang w:val="en-GB"/>
        </w:rPr>
        <w:br w:type="page"/>
      </w:r>
    </w:p>
    <w:p w:rsidR="001F3347" w:rsidRDefault="001F3347" w:rsidP="0076195C">
      <w:pPr>
        <w:pStyle w:val="Formatvorlageberschrift116pt"/>
        <w:numPr>
          <w:ilvl w:val="0"/>
          <w:numId w:val="0"/>
        </w:numPr>
        <w:tabs>
          <w:tab w:val="left" w:pos="7371"/>
        </w:tabs>
        <w:rPr>
          <w:rFonts w:cs="Arial"/>
          <w:sz w:val="36"/>
          <w:szCs w:val="36"/>
          <w:lang w:val="en-GB"/>
        </w:rPr>
      </w:pPr>
      <w:bookmarkStart w:id="6" w:name="_Toc367186147"/>
      <w:bookmarkStart w:id="7" w:name="_Toc349644117"/>
      <w:bookmarkStart w:id="8" w:name="_Toc349644247"/>
      <w:r w:rsidRPr="0076195C">
        <w:rPr>
          <w:sz w:val="36"/>
          <w:szCs w:val="36"/>
          <w:lang w:val="en-GB"/>
        </w:rPr>
        <w:t>3. Executive Summary</w:t>
      </w:r>
      <w:bookmarkEnd w:id="2"/>
      <w:bookmarkEnd w:id="6"/>
    </w:p>
    <w:p w:rsidR="001F3347" w:rsidRDefault="001F3347" w:rsidP="00E3576D">
      <w:pPr>
        <w:rPr>
          <w:lang w:val="en-GB"/>
        </w:rPr>
      </w:pPr>
      <w:r>
        <w:rPr>
          <w:lang w:val="en-GB"/>
        </w:rPr>
        <w:t xml:space="preserve">This report offers an overview of the available information concerning violence against women with disabilities. The desk study describes the current Austrian legislation on violence against women, specific policies and organisations concerning violence against women and analyses the accessibility of these structures for women with disabilities who experienced violence. Information about violence against women with disabilities in Austria is scarce. In general, the gap between women with disabilities facing violence in public and private spheres and those having access to justice is significant. Only a low number of women with disabilities is able to defend their rights before courts. Although the legislation in place concerning violence against women can be assessed to a large extent as satisfactory, the main issue is the matter of (un-)accessibility of this legislation for women with disabilities. </w:t>
      </w:r>
    </w:p>
    <w:p w:rsidR="001F3347" w:rsidRDefault="001F3347" w:rsidP="00E3576D">
      <w:pPr>
        <w:rPr>
          <w:lang w:val="en-GB"/>
        </w:rPr>
      </w:pPr>
    </w:p>
    <w:p w:rsidR="001F3347" w:rsidRDefault="001F3347" w:rsidP="00E3576D">
      <w:pPr>
        <w:rPr>
          <w:lang w:val="en-GB"/>
        </w:rPr>
      </w:pPr>
      <w:r>
        <w:rPr>
          <w:lang w:val="en-GB"/>
        </w:rPr>
        <w:t xml:space="preserve">The accessibility of the relevant legislation for women with disabilities is characterised by a lack of implementation of Art. 13 UNCRPD (UN Convention on the Rights of Persons with Disabilities) in Austria. </w:t>
      </w:r>
      <w:r w:rsidRPr="00DD1DAF">
        <w:rPr>
          <w:lang w:val="en-GB"/>
        </w:rPr>
        <w:t xml:space="preserve">Art. 13 UNCRPD requires from States Parties to </w:t>
      </w:r>
      <w:r>
        <w:rPr>
          <w:lang w:val="en-GB"/>
        </w:rPr>
        <w:t>‘</w:t>
      </w:r>
      <w:r w:rsidRPr="00DD1DAF">
        <w:rPr>
          <w:lang w:val="en-GB"/>
        </w:rPr>
        <w:t>ensure effective access to justice for persons with disabilities on an equal basis with others</w:t>
      </w:r>
      <w:r>
        <w:rPr>
          <w:lang w:val="en-GB"/>
        </w:rPr>
        <w:t>’</w:t>
      </w:r>
      <w:r w:rsidRPr="00DD1DAF">
        <w:rPr>
          <w:lang w:val="en-GB"/>
        </w:rPr>
        <w:t>. Measures need to be implemented which facilitate the role of persons with disabilities</w:t>
      </w:r>
      <w:r>
        <w:rPr>
          <w:lang w:val="en-GB"/>
        </w:rPr>
        <w:t xml:space="preserve"> as</w:t>
      </w:r>
      <w:r w:rsidRPr="00DD1DAF">
        <w:rPr>
          <w:lang w:val="en-GB"/>
        </w:rPr>
        <w:t xml:space="preserve"> witnesses. </w:t>
      </w:r>
      <w:r>
        <w:rPr>
          <w:lang w:val="en-GB"/>
        </w:rPr>
        <w:t xml:space="preserve">There is a tendency to treat abuse of persons with disabilities as social work issue instead treating it as criminal offence. Therefore, only seldom police investigations follow after accusations. Experience shows that a high number of cases of violence and abuse reported to police are terminated at an early stage and no action to court are brought in. The current system of psycho-social and legal assistance during criminal proceedings is not sufficient for persons with disabilities. </w:t>
      </w:r>
    </w:p>
    <w:p w:rsidR="001F3347" w:rsidRDefault="001F3347" w:rsidP="00E3576D">
      <w:pPr>
        <w:rPr>
          <w:lang w:val="en-GB"/>
        </w:rPr>
      </w:pPr>
    </w:p>
    <w:p w:rsidR="001F3347" w:rsidRDefault="001F3347" w:rsidP="00A92002">
      <w:pPr>
        <w:rPr>
          <w:lang w:val="en-GB"/>
        </w:rPr>
      </w:pPr>
      <w:r>
        <w:rPr>
          <w:lang w:val="en-GB"/>
        </w:rPr>
        <w:t>Austria has an extensive network on organisations supporting women who experienced or experience violence. However, d</w:t>
      </w:r>
      <w:r w:rsidRPr="00A42F05">
        <w:rPr>
          <w:lang w:val="en-GB"/>
        </w:rPr>
        <w:t>esk research shows that only a few of the 200 websites, of organisations for women who have experienced violence, are barrier-free accessible. Furthermore, based on the information, provided at these websites, it is not clear whether the services offered by these organisations are offered in an accessible man</w:t>
      </w:r>
      <w:r>
        <w:rPr>
          <w:lang w:val="en-GB"/>
        </w:rPr>
        <w:t xml:space="preserve">ner for women with disabilities. </w:t>
      </w:r>
    </w:p>
    <w:p w:rsidR="001F3347" w:rsidRDefault="001F3347" w:rsidP="00A92002">
      <w:pPr>
        <w:rPr>
          <w:lang w:val="en-GB"/>
        </w:rPr>
      </w:pPr>
    </w:p>
    <w:p w:rsidR="001F3347" w:rsidRPr="00E963F9" w:rsidRDefault="001F3347" w:rsidP="00E963F9">
      <w:pPr>
        <w:rPr>
          <w:lang w:val="en-GB"/>
        </w:rPr>
      </w:pPr>
      <w:r>
        <w:rPr>
          <w:lang w:val="en-GB"/>
        </w:rPr>
        <w:t xml:space="preserve">Legislation, policies and programmes show a general lack of awareness concerning violence against women with disabilities in Austria among the government. A few promising practices of organisations which established mutual cooperation in order to offer adequate counselling to women with disabilities exist in Austria. In order to broaden these practices and install them sustainably additional funding for these services are required. </w:t>
      </w:r>
    </w:p>
    <w:p w:rsidR="001F3347" w:rsidRDefault="001F3347" w:rsidP="0076195C">
      <w:pPr>
        <w:pStyle w:val="Formatvorlageberschrift116pt"/>
        <w:numPr>
          <w:ilvl w:val="0"/>
          <w:numId w:val="0"/>
        </w:numPr>
        <w:tabs>
          <w:tab w:val="left" w:pos="7371"/>
        </w:tabs>
        <w:rPr>
          <w:sz w:val="36"/>
          <w:szCs w:val="36"/>
          <w:lang w:val="en-GB"/>
        </w:rPr>
      </w:pPr>
      <w:bookmarkStart w:id="9" w:name="_Toc349644118"/>
      <w:bookmarkStart w:id="10" w:name="_Toc349644248"/>
      <w:bookmarkStart w:id="11" w:name="_Toc367186148"/>
      <w:bookmarkEnd w:id="7"/>
      <w:bookmarkEnd w:id="8"/>
      <w:r>
        <w:rPr>
          <w:sz w:val="36"/>
          <w:szCs w:val="36"/>
          <w:lang w:val="en-GB"/>
        </w:rPr>
        <w:t>4. Introduction</w:t>
      </w:r>
      <w:bookmarkEnd w:id="9"/>
      <w:bookmarkEnd w:id="10"/>
      <w:bookmarkEnd w:id="11"/>
    </w:p>
    <w:p w:rsidR="001F3347" w:rsidRDefault="001F3347" w:rsidP="00167400">
      <w:pPr>
        <w:rPr>
          <w:lang w:val="en-GB"/>
        </w:rPr>
      </w:pPr>
      <w:r>
        <w:rPr>
          <w:lang w:val="en-GB"/>
        </w:rPr>
        <w:t>Information about violence against women with disabilities in Austria is scarce. Nevertheless, reports show that more than every second woman with disabilities experienced sexual violence once or several times in live.</w:t>
      </w:r>
      <w:r>
        <w:rPr>
          <w:rStyle w:val="FootnoteReference"/>
          <w:rFonts w:cs="Arial"/>
          <w:lang w:val="en-GB"/>
        </w:rPr>
        <w:footnoteReference w:id="2"/>
      </w:r>
      <w:r>
        <w:rPr>
          <w:lang w:val="en-GB"/>
        </w:rPr>
        <w:t xml:space="preserve"> A further dramatic form of gender-based violence notified in Austria is forced sterilisation.</w:t>
      </w:r>
      <w:r>
        <w:rPr>
          <w:rStyle w:val="FootnoteReference"/>
          <w:rFonts w:cs="Arial"/>
          <w:lang w:val="en-GB"/>
        </w:rPr>
        <w:footnoteReference w:id="3"/>
      </w:r>
      <w:r>
        <w:rPr>
          <w:lang w:val="en-GB"/>
        </w:rPr>
        <w:t xml:space="preserve"> One of the risk factors identified is the ongoing exclusion from parts of the society including education and sex education. Exclusive education and limited sex education and reproductive health ‘make it difficult for women and girls with disabilities to know how to protect themselves and to react adequately to sexual abuse, harassment and violent behaviour.</w:t>
      </w:r>
      <w:r>
        <w:rPr>
          <w:rStyle w:val="FootnoteReference"/>
          <w:rFonts w:cs="Arial"/>
          <w:lang w:val="en-GB"/>
        </w:rPr>
        <w:footnoteReference w:id="4"/>
      </w:r>
      <w:r>
        <w:rPr>
          <w:lang w:val="en-GB"/>
        </w:rPr>
        <w:t xml:space="preserve"> Most of the persons with disabilities facing sexual violence are abused in their immediate social environment including specialised institutions or family. After learning from the violent acts, usually, specialized agencies rarely implement effective measures in order to protect the victim</w:t>
      </w:r>
      <w:r>
        <w:rPr>
          <w:rStyle w:val="FootnoteReference"/>
          <w:rFonts w:cs="Arial"/>
          <w:lang w:val="en-GB"/>
        </w:rPr>
        <w:footnoteReference w:id="5"/>
      </w:r>
      <w:r>
        <w:rPr>
          <w:lang w:val="en-GB"/>
        </w:rPr>
        <w:t xml:space="preserve"> from further violence.</w:t>
      </w:r>
      <w:r>
        <w:rPr>
          <w:rStyle w:val="FootnoteReference"/>
          <w:rFonts w:cs="Arial"/>
          <w:lang w:val="en-GB"/>
        </w:rPr>
        <w:footnoteReference w:id="6"/>
      </w:r>
      <w:r>
        <w:rPr>
          <w:lang w:val="en-GB"/>
        </w:rPr>
        <w:t xml:space="preserve"> Prevention of violence requires measures in numerous areas, such as healthcare, education and more awareness-raising as required by Art. 8 UNCRPD. The gap between those women with disabilities facing violence in public and private spheres and those having access to justice is significant. Only a low number of women is able to defend their rights before courts. The following seeks to elaborate why women with disabilities face difficulties in having access to the installed system of protection of women from violence.</w:t>
      </w:r>
    </w:p>
    <w:p w:rsidR="001F3347" w:rsidRDefault="001F3347" w:rsidP="00167400">
      <w:pPr>
        <w:rPr>
          <w:lang w:val="en-GB"/>
        </w:rPr>
      </w:pPr>
    </w:p>
    <w:p w:rsidR="001F3347" w:rsidRPr="0076195C" w:rsidRDefault="001F3347" w:rsidP="00167400">
      <w:pPr>
        <w:rPr>
          <w:lang w:val="en-GB"/>
        </w:rPr>
      </w:pPr>
    </w:p>
    <w:p w:rsidR="001F3347" w:rsidRDefault="001F3347" w:rsidP="0076195C">
      <w:pPr>
        <w:pStyle w:val="Formatvorlageberschrift116pt"/>
        <w:numPr>
          <w:ilvl w:val="0"/>
          <w:numId w:val="0"/>
        </w:numPr>
        <w:tabs>
          <w:tab w:val="left" w:pos="7371"/>
        </w:tabs>
        <w:rPr>
          <w:rFonts w:cs="Arial"/>
          <w:sz w:val="36"/>
          <w:szCs w:val="36"/>
          <w:lang w:val="en-GB"/>
        </w:rPr>
      </w:pPr>
      <w:bookmarkStart w:id="12" w:name="_Toc348607427"/>
      <w:bookmarkStart w:id="13" w:name="_Toc367186149"/>
      <w:bookmarkStart w:id="14" w:name="_Toc349644119"/>
      <w:bookmarkStart w:id="15" w:name="_Toc349644249"/>
      <w:r w:rsidRPr="0076195C">
        <w:rPr>
          <w:sz w:val="36"/>
          <w:szCs w:val="36"/>
          <w:lang w:val="en-GB"/>
        </w:rPr>
        <w:t>5. Legislation on violence against women and women with disabilities</w:t>
      </w:r>
      <w:bookmarkEnd w:id="12"/>
      <w:bookmarkEnd w:id="13"/>
    </w:p>
    <w:p w:rsidR="001F3347" w:rsidRDefault="001F3347" w:rsidP="0076195C">
      <w:pPr>
        <w:pStyle w:val="Heading2"/>
        <w:rPr>
          <w:lang w:val="en-GB"/>
        </w:rPr>
      </w:pPr>
      <w:bookmarkStart w:id="16" w:name="_Toc348607428"/>
      <w:bookmarkStart w:id="17" w:name="_Toc349644120"/>
      <w:bookmarkStart w:id="18" w:name="_Toc349644250"/>
      <w:bookmarkStart w:id="19" w:name="_Toc367186150"/>
      <w:bookmarkEnd w:id="14"/>
      <w:bookmarkEnd w:id="15"/>
      <w:r>
        <w:rPr>
          <w:lang w:val="en-GB"/>
        </w:rPr>
        <w:t>5.1 Applicable international and regional standards concerning violence against women with disabilities</w:t>
      </w:r>
      <w:bookmarkEnd w:id="16"/>
      <w:bookmarkEnd w:id="17"/>
      <w:bookmarkEnd w:id="18"/>
      <w:bookmarkEnd w:id="19"/>
      <w:r>
        <w:rPr>
          <w:lang w:val="en-GB"/>
        </w:rPr>
        <w:t xml:space="preserve"> </w:t>
      </w:r>
    </w:p>
    <w:p w:rsidR="001F3347" w:rsidRDefault="001F3347" w:rsidP="00454824">
      <w:pPr>
        <w:rPr>
          <w:lang w:val="en-GB"/>
        </w:rPr>
      </w:pPr>
      <w:r>
        <w:rPr>
          <w:lang w:val="en-GB"/>
        </w:rPr>
        <w:t xml:space="preserve">Austria ratified </w:t>
      </w:r>
      <w:r w:rsidRPr="00297434">
        <w:rPr>
          <w:lang w:val="en-GB"/>
        </w:rPr>
        <w:t>UNCRPD</w:t>
      </w:r>
      <w:r>
        <w:rPr>
          <w:lang w:val="en-GB"/>
        </w:rPr>
        <w:t xml:space="preserve"> in 2008</w:t>
      </w:r>
      <w:r w:rsidRPr="00297434">
        <w:rPr>
          <w:lang w:val="en-GB"/>
        </w:rPr>
        <w:t xml:space="preserve"> and submitted its initial</w:t>
      </w:r>
      <w:r>
        <w:rPr>
          <w:lang w:val="en-GB"/>
        </w:rPr>
        <w:t xml:space="preserve"> governmental</w:t>
      </w:r>
      <w:r w:rsidRPr="00297434">
        <w:rPr>
          <w:lang w:val="en-GB"/>
        </w:rPr>
        <w:t xml:space="preserve"> report to the Committee on the Rights of Persons with Disabilities</w:t>
      </w:r>
      <w:r>
        <w:rPr>
          <w:rStyle w:val="FootnoteReference"/>
          <w:rFonts w:cs="Arial"/>
          <w:b/>
          <w:bCs/>
          <w:lang w:val="en-GB"/>
        </w:rPr>
        <w:footnoteReference w:id="7"/>
      </w:r>
      <w:r>
        <w:rPr>
          <w:lang w:val="en-GB"/>
        </w:rPr>
        <w:t xml:space="preserve"> in 2010. Austria was examined by the Committee in April 2013. The initial report discusses the issue of violence against women with disabilities only briefly. With regard to Art. 6 UNCRPD, the government refers to disability organisations which stress the issue of violence and abuse of women with learning difficulties.</w:t>
      </w:r>
      <w:r>
        <w:rPr>
          <w:rStyle w:val="FootnoteReference"/>
          <w:rFonts w:cs="Arial"/>
          <w:b/>
          <w:bCs/>
          <w:lang w:val="en-GB"/>
        </w:rPr>
        <w:footnoteReference w:id="8"/>
      </w:r>
      <w:r>
        <w:rPr>
          <w:lang w:val="en-GB"/>
        </w:rPr>
        <w:t xml:space="preserve"> However, the government does not further discuss this matter and refers to the general legislative and organisational framework on violence against women without examining its accessibility for women with disabilities.</w:t>
      </w:r>
      <w:r>
        <w:rPr>
          <w:rStyle w:val="FootnoteReference"/>
          <w:rFonts w:cs="Arial"/>
          <w:b/>
          <w:bCs/>
          <w:lang w:val="en-GB"/>
        </w:rPr>
        <w:footnoteReference w:id="9"/>
      </w:r>
    </w:p>
    <w:p w:rsidR="001F3347" w:rsidRPr="000F6D0B" w:rsidRDefault="001F3347" w:rsidP="000F6D0B">
      <w:pPr>
        <w:rPr>
          <w:lang w:val="en-GB"/>
        </w:rPr>
      </w:pPr>
    </w:p>
    <w:p w:rsidR="001F3347" w:rsidRDefault="001F3347" w:rsidP="00DB50A8">
      <w:pPr>
        <w:rPr>
          <w:lang w:val="en-GB"/>
        </w:rPr>
      </w:pPr>
      <w:r>
        <w:rPr>
          <w:lang w:val="en-GB"/>
        </w:rPr>
        <w:t>Besides the Committee on the Rights of Persons with Disabilities also other monitoring bodies of the UN human rights treaties might take up the issue of violence against women with disabilities. Austria ratified CEDAW (Convention on the Elimination of All Forms of Discrimination against Women) in 1982.</w:t>
      </w:r>
      <w:r>
        <w:rPr>
          <w:rStyle w:val="FootnoteReference"/>
          <w:rFonts w:cs="Arial"/>
          <w:lang w:val="en-GB"/>
        </w:rPr>
        <w:footnoteReference w:id="10"/>
      </w:r>
      <w:r>
        <w:rPr>
          <w:lang w:val="en-GB"/>
        </w:rPr>
        <w:t xml:space="preserve"> Generally, violence against women plays a significant role in the monitoring of the implementation of CEDAW in Austria. In the latest concluding observations of the Committee on the Elimination of Discrimination against Women,</w:t>
      </w:r>
      <w:r>
        <w:rPr>
          <w:rStyle w:val="FootnoteReference"/>
          <w:rFonts w:cs="Arial"/>
          <w:lang w:val="en-GB"/>
        </w:rPr>
        <w:footnoteReference w:id="11"/>
      </w:r>
      <w:r>
        <w:rPr>
          <w:lang w:val="en-GB"/>
        </w:rPr>
        <w:t xml:space="preserve"> the Committee stresses several gaps in the Austrian efforts to combat violence against women. The Committee urges Austria to implement a comprehensive strategy or national action plan on violence against women. Furthermore, Austria should continue its efforts to train judiciary and improve the data collection on violence against women. </w:t>
      </w:r>
    </w:p>
    <w:p w:rsidR="001F3347" w:rsidRDefault="001F3347" w:rsidP="00DB50A8">
      <w:pPr>
        <w:rPr>
          <w:lang w:val="en-GB"/>
        </w:rPr>
      </w:pPr>
    </w:p>
    <w:p w:rsidR="001F3347" w:rsidRDefault="001F3347" w:rsidP="00394DED">
      <w:pPr>
        <w:overflowPunct/>
        <w:autoSpaceDE/>
        <w:autoSpaceDN/>
        <w:adjustRightInd/>
        <w:textAlignment w:val="auto"/>
        <w:rPr>
          <w:lang w:val="en-GB"/>
        </w:rPr>
      </w:pPr>
      <w:r>
        <w:rPr>
          <w:lang w:val="en-GB"/>
        </w:rPr>
        <w:t>However, violence against women with disabilities plays a rather insignificant role in the monitoring process. Concerning women with disabilities, the Committee urges to ‘continue public awareness-raising campaigns on all forms of violence against women, including (…) women with disabilities’.</w:t>
      </w:r>
      <w:r>
        <w:rPr>
          <w:rStyle w:val="FootnoteReference"/>
          <w:rFonts w:cs="Arial"/>
          <w:lang w:val="en-GB"/>
        </w:rPr>
        <w:footnoteReference w:id="12"/>
      </w:r>
      <w:r>
        <w:rPr>
          <w:lang w:val="en-GB"/>
        </w:rPr>
        <w:t xml:space="preserve">  Since the latest State report of Austria concerning CEDAW did not include relevant information on violence against women with disabilities, the CEDAW Committee requested further information on that issue.</w:t>
      </w:r>
      <w:r>
        <w:rPr>
          <w:rStyle w:val="FootnoteReference"/>
          <w:rFonts w:cs="Arial"/>
          <w:lang w:val="en-GB"/>
        </w:rPr>
        <w:footnoteReference w:id="13"/>
      </w:r>
      <w:r>
        <w:rPr>
          <w:lang w:val="en-GB"/>
        </w:rPr>
        <w:t xml:space="preserve"> However, this request remained to a large extent unanswered by the government. The government refers to the Victims of Crime Act, which is applicable to all victims of crimes though.</w:t>
      </w:r>
      <w:r>
        <w:rPr>
          <w:rStyle w:val="FootnoteReference"/>
          <w:rFonts w:cs="Arial"/>
          <w:lang w:val="en-GB"/>
        </w:rPr>
        <w:footnoteReference w:id="14"/>
      </w:r>
      <w:r>
        <w:rPr>
          <w:lang w:val="en-GB"/>
        </w:rPr>
        <w:t xml:space="preserve"> Furthermore, it refers to the start of the independent monitoring of all facilities and programmes for persons with disabilities to prevent the occurrence of violence as of 1 July 2012.</w:t>
      </w:r>
      <w:r>
        <w:rPr>
          <w:rStyle w:val="FootnoteReference"/>
          <w:rFonts w:cs="Arial"/>
          <w:lang w:val="en-GB"/>
        </w:rPr>
        <w:footnoteReference w:id="15"/>
      </w:r>
      <w:r>
        <w:rPr>
          <w:lang w:val="en-GB"/>
        </w:rPr>
        <w:t xml:space="preserve"> </w:t>
      </w:r>
    </w:p>
    <w:p w:rsidR="001F3347" w:rsidRDefault="001F3347" w:rsidP="00394DED">
      <w:pPr>
        <w:overflowPunct/>
        <w:autoSpaceDE/>
        <w:autoSpaceDN/>
        <w:adjustRightInd/>
        <w:textAlignment w:val="auto"/>
        <w:rPr>
          <w:lang w:val="en-GB"/>
        </w:rPr>
      </w:pPr>
    </w:p>
    <w:p w:rsidR="001F3347" w:rsidRPr="007E5D37" w:rsidRDefault="001F3347" w:rsidP="00394DED">
      <w:pPr>
        <w:overflowPunct/>
        <w:autoSpaceDE/>
        <w:autoSpaceDN/>
        <w:adjustRightInd/>
        <w:textAlignment w:val="auto"/>
        <w:rPr>
          <w:lang w:val="en-GB"/>
        </w:rPr>
      </w:pPr>
      <w:r>
        <w:rPr>
          <w:lang w:val="en-GB"/>
        </w:rPr>
        <w:t>Violence against women with disabilities is not addressed by other monitoring bodies of the UN human rights treaties. Also the process of Universal Periodic Review (UPR) did not lead to any specific conclusions and recommendations for Austria on violence against women with disabilities. Nevertheless, several recommendations concerning different aspects of violence against women have been issued. Austria should seek to implement the national legislative framework on violence against women more coherently and effectively</w:t>
      </w:r>
      <w:r>
        <w:rPr>
          <w:rStyle w:val="FootnoteReference"/>
          <w:rFonts w:cs="Arial"/>
          <w:lang w:val="en-GB"/>
        </w:rPr>
        <w:footnoteReference w:id="16"/>
      </w:r>
      <w:r>
        <w:rPr>
          <w:lang w:val="en-GB"/>
        </w:rPr>
        <w:t xml:space="preserve"> and should intensify its efforts to eliminate violence against women.</w:t>
      </w:r>
      <w:r>
        <w:rPr>
          <w:rStyle w:val="FootnoteReference"/>
          <w:rFonts w:cs="Arial"/>
          <w:lang w:val="en-GB"/>
        </w:rPr>
        <w:footnoteReference w:id="17"/>
      </w:r>
    </w:p>
    <w:p w:rsidR="001F3347" w:rsidRDefault="001F3347" w:rsidP="00DB50A8">
      <w:pPr>
        <w:rPr>
          <w:lang w:val="en-GB"/>
        </w:rPr>
      </w:pPr>
    </w:p>
    <w:p w:rsidR="001F3347" w:rsidRDefault="001F3347" w:rsidP="00DB50A8">
      <w:pPr>
        <w:rPr>
          <w:lang w:val="en-GB"/>
        </w:rPr>
      </w:pPr>
      <w:r>
        <w:rPr>
          <w:lang w:val="en-GB"/>
        </w:rPr>
        <w:t>The Council of Europe Convention on preventing and combating violence against women and domestic violence requires from States Parties to ‘address the specific needs of vulnerable persons’. Furthermore, all rights of the Convention shall be secured without discrimination on the ground of disability.</w:t>
      </w:r>
      <w:r>
        <w:rPr>
          <w:rStyle w:val="FootnoteReference"/>
          <w:rFonts w:cs="Arial"/>
          <w:lang w:val="en-GB"/>
        </w:rPr>
        <w:footnoteReference w:id="18"/>
      </w:r>
      <w:r>
        <w:rPr>
          <w:lang w:val="en-GB"/>
        </w:rPr>
        <w:t xml:space="preserve"> The monitoring body GREVIO has the potential to put more emphasis on violence against women with disabilities in monitoring, after the Convention entered into force. Austria signed the Convention in 2011. Preparations for the ratification are generally finished according to the government and the ratification was expected already for 2012. Nevertheless, it did not take place thus far.</w:t>
      </w:r>
      <w:r>
        <w:rPr>
          <w:rStyle w:val="FootnoteReference"/>
          <w:rFonts w:cs="Arial"/>
          <w:lang w:val="en-GB"/>
        </w:rPr>
        <w:footnoteReference w:id="19"/>
      </w:r>
    </w:p>
    <w:p w:rsidR="001F3347" w:rsidRDefault="001F3347" w:rsidP="00DB50A8">
      <w:pPr>
        <w:rPr>
          <w:lang w:val="en-GB"/>
        </w:rPr>
      </w:pPr>
    </w:p>
    <w:p w:rsidR="001F3347" w:rsidRPr="00DB50A8" w:rsidRDefault="001F3347" w:rsidP="00DB50A8">
      <w:pPr>
        <w:rPr>
          <w:lang w:val="en-GB"/>
        </w:rPr>
      </w:pPr>
      <w:r>
        <w:rPr>
          <w:lang w:val="en-GB"/>
        </w:rPr>
        <w:t xml:space="preserve">In concluding, it can be observed that the issue of violence against women plays a great role in the monitoring of the implementation of Austria’s human rights obligations. However, the specific issue of violence against women with disabilities and the accessibility of organisational frameworks for women with disabilities who have experienced violence play only a marginal role within monitoring. </w:t>
      </w:r>
    </w:p>
    <w:p w:rsidR="001F3347" w:rsidRDefault="001F3347" w:rsidP="0076195C">
      <w:pPr>
        <w:pStyle w:val="Heading2"/>
        <w:rPr>
          <w:lang w:val="en-GB"/>
        </w:rPr>
      </w:pPr>
      <w:bookmarkStart w:id="20" w:name="_Toc348607429"/>
      <w:bookmarkStart w:id="21" w:name="_Toc349644121"/>
      <w:bookmarkStart w:id="22" w:name="_Toc349644251"/>
      <w:bookmarkStart w:id="23" w:name="_Toc367186151"/>
      <w:r>
        <w:rPr>
          <w:lang w:val="en-GB"/>
        </w:rPr>
        <w:t>5.2 National specific legislation concerning violence against women</w:t>
      </w:r>
      <w:bookmarkEnd w:id="20"/>
      <w:bookmarkEnd w:id="21"/>
      <w:bookmarkEnd w:id="22"/>
      <w:bookmarkEnd w:id="23"/>
    </w:p>
    <w:p w:rsidR="001F3347" w:rsidRDefault="001F3347" w:rsidP="00EC09CD">
      <w:pPr>
        <w:rPr>
          <w:lang w:val="en-GB"/>
        </w:rPr>
      </w:pPr>
      <w:bookmarkStart w:id="24" w:name="_Toc348607430"/>
      <w:bookmarkStart w:id="25" w:name="_Toc349644122"/>
      <w:bookmarkStart w:id="26" w:name="_Toc349644252"/>
      <w:r>
        <w:rPr>
          <w:lang w:val="en-GB"/>
        </w:rPr>
        <w:t xml:space="preserve">Concerning domestic violence, the </w:t>
      </w:r>
      <w:r w:rsidRPr="002F4D8C">
        <w:rPr>
          <w:lang w:val="en-GB"/>
        </w:rPr>
        <w:t>Austrian Federal Act on Protection Against Domestic Violence</w:t>
      </w:r>
      <w:r>
        <w:rPr>
          <w:rStyle w:val="FootnoteReference"/>
          <w:rFonts w:cs="Arial"/>
          <w:lang w:val="en-GB"/>
        </w:rPr>
        <w:footnoteReference w:id="20"/>
      </w:r>
      <w:r w:rsidRPr="002F4D8C">
        <w:rPr>
          <w:lang w:val="en-GB"/>
        </w:rPr>
        <w:t xml:space="preserve"> </w:t>
      </w:r>
      <w:r>
        <w:rPr>
          <w:lang w:val="en-GB"/>
        </w:rPr>
        <w:t xml:space="preserve">is essential, which entered into force in 1997. This act consists of several provisions which are laid down in the Civil Code, the Enforcement Code and the Security Police Act. In general, this act has three key features: </w:t>
      </w:r>
    </w:p>
    <w:p w:rsidR="001F3347" w:rsidRDefault="001F3347" w:rsidP="00EC09CD">
      <w:pPr>
        <w:numPr>
          <w:ilvl w:val="0"/>
          <w:numId w:val="20"/>
        </w:numPr>
        <w:rPr>
          <w:lang w:val="en-GB"/>
        </w:rPr>
      </w:pPr>
      <w:r>
        <w:rPr>
          <w:lang w:val="en-GB"/>
        </w:rPr>
        <w:t>eviction order and barring order issued by the police</w:t>
      </w:r>
      <w:r>
        <w:rPr>
          <w:rStyle w:val="FootnoteReference"/>
          <w:rFonts w:cs="Arial"/>
          <w:lang w:val="en-GB"/>
        </w:rPr>
        <w:footnoteReference w:id="21"/>
      </w:r>
      <w:r>
        <w:rPr>
          <w:lang w:val="en-GB"/>
        </w:rPr>
        <w:t>,</w:t>
      </w:r>
    </w:p>
    <w:p w:rsidR="001F3347" w:rsidRDefault="001F3347" w:rsidP="00EC09CD">
      <w:pPr>
        <w:numPr>
          <w:ilvl w:val="0"/>
          <w:numId w:val="20"/>
        </w:numPr>
        <w:rPr>
          <w:lang w:val="en-GB"/>
        </w:rPr>
      </w:pPr>
      <w:r>
        <w:rPr>
          <w:lang w:val="en-GB"/>
        </w:rPr>
        <w:t>injunction order issued by the civil court</w:t>
      </w:r>
      <w:r>
        <w:rPr>
          <w:rStyle w:val="FootnoteReference"/>
          <w:rFonts w:cs="Arial"/>
          <w:lang w:val="en-GB"/>
        </w:rPr>
        <w:footnoteReference w:id="22"/>
      </w:r>
      <w:r>
        <w:rPr>
          <w:lang w:val="en-GB"/>
        </w:rPr>
        <w:t xml:space="preserve"> </w:t>
      </w:r>
    </w:p>
    <w:p w:rsidR="001F3347" w:rsidRDefault="001F3347" w:rsidP="00EC09CD">
      <w:pPr>
        <w:numPr>
          <w:ilvl w:val="0"/>
          <w:numId w:val="20"/>
        </w:numPr>
        <w:rPr>
          <w:lang w:val="en-GB"/>
        </w:rPr>
      </w:pPr>
      <w:r>
        <w:rPr>
          <w:lang w:val="en-GB"/>
        </w:rPr>
        <w:t>and the support and counselling of victims by intervention centres against domestic violence.</w:t>
      </w:r>
    </w:p>
    <w:p w:rsidR="001F3347" w:rsidRDefault="001F3347" w:rsidP="00EC09CD">
      <w:pPr>
        <w:rPr>
          <w:lang w:val="en-GB"/>
        </w:rPr>
      </w:pPr>
    </w:p>
    <w:p w:rsidR="001F3347" w:rsidRDefault="001F3347" w:rsidP="00EC09CD">
      <w:pPr>
        <w:rPr>
          <w:lang w:val="en-GB"/>
        </w:rPr>
      </w:pPr>
      <w:r>
        <w:rPr>
          <w:lang w:val="en-GB"/>
        </w:rPr>
        <w:t>In case a perpetrator threats or injures a person in an apartment or house, the police has to evict the perpetrator from this place and bar the person from re-entering the place for 14 days. It is irrelevant, who legally owns the house or apartment. The police has to issue the barring order and the victim cannot influence the imposition of the order by the police.</w:t>
      </w:r>
      <w:r>
        <w:rPr>
          <w:rStyle w:val="FootnoteReference"/>
          <w:rFonts w:cs="Arial"/>
          <w:lang w:val="en-GB"/>
        </w:rPr>
        <w:footnoteReference w:id="23"/>
      </w:r>
      <w:r>
        <w:rPr>
          <w:lang w:val="en-GB"/>
        </w:rPr>
        <w:t xml:space="preserve"> The police informs the intervention centre against violence of every eviction and barring order. The intervention centre then contacts the victim and offers counselling free of charge. </w:t>
      </w:r>
    </w:p>
    <w:p w:rsidR="001F3347" w:rsidRDefault="001F3347" w:rsidP="00EC09CD">
      <w:pPr>
        <w:rPr>
          <w:lang w:val="en-GB"/>
        </w:rPr>
      </w:pPr>
    </w:p>
    <w:p w:rsidR="001F3347" w:rsidRDefault="001F3347" w:rsidP="00EC09CD">
      <w:pPr>
        <w:rPr>
          <w:lang w:val="en-GB"/>
        </w:rPr>
      </w:pPr>
      <w:r>
        <w:rPr>
          <w:lang w:val="en-GB"/>
        </w:rPr>
        <w:t>Within the 14 days of barring order, the victim can apply an injunction order issued by the court. If the person does so, the barring order is extended to a total of four weeks. This injunction order obliges the perpetrator to leave the apartment and forbids the person to return for a period of up to six months. This injunction can be applied at court by all individuals living in the common apartment with the perpetrator and is not limited anymore to close relatives. In case the victim initiates divorce proceedings, the validity of the injunction order is extended to cover the period up to the termination of the proceedings. A general injunction order on protection against violence allows banning the perpetrator from staying in certain places other than the apartment, such as place of work for instance. This injunction can be issued by court for a period of up to one year.</w:t>
      </w:r>
      <w:r>
        <w:rPr>
          <w:rStyle w:val="FootnoteReference"/>
          <w:rFonts w:cs="Arial"/>
          <w:lang w:val="en-GB"/>
        </w:rPr>
        <w:footnoteReference w:id="24"/>
      </w:r>
      <w:r>
        <w:rPr>
          <w:lang w:val="en-GB"/>
        </w:rPr>
        <w:t xml:space="preserve"> However, NGOs criticise that victims are not sufficiently protected. The infringement of the injunction is not treated as criminal offence and offenders therefore would be able to violate the order without consequences.</w:t>
      </w:r>
      <w:r>
        <w:rPr>
          <w:rStyle w:val="FootnoteReference"/>
          <w:rFonts w:cs="Arial"/>
          <w:lang w:val="en-GB"/>
        </w:rPr>
        <w:footnoteReference w:id="25"/>
      </w:r>
    </w:p>
    <w:p w:rsidR="001F3347" w:rsidRDefault="001F3347" w:rsidP="00EC09CD">
      <w:pPr>
        <w:rPr>
          <w:lang w:val="en-GB"/>
        </w:rPr>
      </w:pPr>
    </w:p>
    <w:p w:rsidR="001F3347" w:rsidRDefault="001F3347" w:rsidP="00EC09CD">
      <w:pPr>
        <w:rPr>
          <w:lang w:val="en-GB"/>
        </w:rPr>
      </w:pPr>
      <w:r>
        <w:rPr>
          <w:lang w:val="en-GB"/>
        </w:rPr>
        <w:t>The Austrian Criminal Code criminalises for instance ‘serial perpetration’, when the perpetrator ‘repeatedly commits acts of violence against another person over an extended period of time’.</w:t>
      </w:r>
      <w:r>
        <w:rPr>
          <w:rStyle w:val="FootnoteReference"/>
          <w:rFonts w:cs="Arial"/>
          <w:lang w:val="en-GB"/>
        </w:rPr>
        <w:footnoteReference w:id="26"/>
      </w:r>
      <w:r>
        <w:rPr>
          <w:lang w:val="en-GB"/>
        </w:rPr>
        <w:t xml:space="preserve"> Since 2008 stalking is penalised with imprisonment of up to one year. </w:t>
      </w:r>
    </w:p>
    <w:p w:rsidR="001F3347" w:rsidRDefault="001F3347" w:rsidP="00EC09CD">
      <w:pPr>
        <w:rPr>
          <w:lang w:val="en-GB"/>
        </w:rPr>
      </w:pPr>
    </w:p>
    <w:p w:rsidR="001F3347" w:rsidRDefault="001F3347" w:rsidP="00EC09CD">
      <w:pPr>
        <w:rPr>
          <w:lang w:val="en-GB"/>
        </w:rPr>
      </w:pPr>
      <w:r>
        <w:rPr>
          <w:lang w:val="en-GB"/>
        </w:rPr>
        <w:t>The Austrian Criminal Procedure Code provides specific rights to victims who have been exposed to violence, threat or violation of their sexual integrity. They are entitled to psycho-social and legal assistance (</w:t>
      </w:r>
      <w:r w:rsidRPr="005D7A48">
        <w:rPr>
          <w:i/>
          <w:iCs/>
          <w:lang w:val="en-GB"/>
        </w:rPr>
        <w:t>psycho-soziale und juristische Prozessbegleitung</w:t>
      </w:r>
      <w:r>
        <w:rPr>
          <w:lang w:val="en-GB"/>
        </w:rPr>
        <w:t>) free of charge during criminal proceedings.</w:t>
      </w:r>
      <w:r>
        <w:rPr>
          <w:rStyle w:val="FootnoteReference"/>
          <w:rFonts w:cs="Arial"/>
          <w:lang w:val="en-GB"/>
        </w:rPr>
        <w:footnoteReference w:id="27"/>
      </w:r>
      <w:r>
        <w:rPr>
          <w:lang w:val="en-GB"/>
        </w:rPr>
        <w:t xml:space="preserve"> Since 2009 the psycho-social assistance provided by intervention centres against violence is extended also to civil proceedings.</w:t>
      </w:r>
      <w:r>
        <w:rPr>
          <w:rStyle w:val="FootnoteReference"/>
          <w:rFonts w:cs="Arial"/>
          <w:lang w:val="en-GB"/>
        </w:rPr>
        <w:footnoteReference w:id="28"/>
      </w:r>
      <w:r>
        <w:rPr>
          <w:lang w:val="en-GB"/>
        </w:rPr>
        <w:t xml:space="preserve"> Victims of violence are also entitled not to be questioned at court in the presence of the perpetrator for instance</w:t>
      </w:r>
      <w:r>
        <w:rPr>
          <w:rStyle w:val="FootnoteReference"/>
          <w:rFonts w:cs="Arial"/>
          <w:lang w:val="en-GB"/>
        </w:rPr>
        <w:footnoteReference w:id="29"/>
      </w:r>
      <w:r>
        <w:rPr>
          <w:lang w:val="en-GB"/>
        </w:rPr>
        <w:t xml:space="preserve"> and since 2008 certain courts have specialized state prosecutors who are mandated to process ‘cases of violence in the immediate social environment of victims’.</w:t>
      </w:r>
      <w:r>
        <w:rPr>
          <w:rStyle w:val="FootnoteReference"/>
          <w:rFonts w:cs="Arial"/>
          <w:lang w:val="en-GB"/>
        </w:rPr>
        <w:footnoteReference w:id="30"/>
      </w:r>
    </w:p>
    <w:p w:rsidR="001F3347" w:rsidRDefault="001F3347" w:rsidP="00EC09CD">
      <w:pPr>
        <w:rPr>
          <w:lang w:val="en-GB"/>
        </w:rPr>
      </w:pPr>
    </w:p>
    <w:p w:rsidR="001F3347" w:rsidRDefault="001F3347" w:rsidP="00EC09CD">
      <w:pPr>
        <w:rPr>
          <w:lang w:val="en-GB"/>
        </w:rPr>
      </w:pPr>
      <w:r>
        <w:rPr>
          <w:lang w:val="en-GB"/>
        </w:rPr>
        <w:t>Sexual violence against persons with disabilities are primarily penalised pursuant to section 205 of the Austrian Criminal Code. This section criminalises the ‘sexual abuse of defenceless and mentally-impaired persons’. This regulation is criticised as the ‘defencelessness’ of a person justifies a lower penalty as compared to the maximum sentence of rape for instance. The maximum penalty of section 205 is five years imprisonment; the maximum penalty of rape is ten years imprisonment. A current amendment of the Criminal Code on sexual offences takes this issue into account and raises the penalty for certain acts to ten years imprisonment.</w:t>
      </w:r>
      <w:r>
        <w:rPr>
          <w:rStyle w:val="FootnoteReference"/>
          <w:rFonts w:cs="Arial"/>
          <w:lang w:val="en-GB"/>
        </w:rPr>
        <w:footnoteReference w:id="31"/>
      </w:r>
      <w:r>
        <w:rPr>
          <w:lang w:val="en-GB"/>
        </w:rPr>
        <w:t xml:space="preserve"> However, besides the issue of penalty, it is also criticised that this section should focus on the misuse of power relations and authority instead of the ‘defencelessness’</w:t>
      </w:r>
      <w:r>
        <w:rPr>
          <w:rStyle w:val="FootnoteReference"/>
          <w:rFonts w:cs="Arial"/>
          <w:lang w:val="en-GB"/>
        </w:rPr>
        <w:footnoteReference w:id="32"/>
      </w:r>
      <w:r>
        <w:rPr>
          <w:lang w:val="en-GB"/>
        </w:rPr>
        <w:t xml:space="preserve">, which is not taken into account in the current amendments. </w:t>
      </w:r>
    </w:p>
    <w:p w:rsidR="001F3347" w:rsidRDefault="001F3347" w:rsidP="00EC09CD">
      <w:pPr>
        <w:rPr>
          <w:lang w:val="en-GB"/>
        </w:rPr>
      </w:pPr>
    </w:p>
    <w:p w:rsidR="001F3347" w:rsidRDefault="001F3347" w:rsidP="00EC09CD">
      <w:pPr>
        <w:rPr>
          <w:lang w:val="en-GB"/>
        </w:rPr>
      </w:pPr>
      <w:r>
        <w:rPr>
          <w:lang w:val="en-GB"/>
        </w:rPr>
        <w:t>Victims of certain crimes, including victims exposed to violence, are entitled to file an application under the Victims of Crime Act.</w:t>
      </w:r>
      <w:r>
        <w:rPr>
          <w:rStyle w:val="FootnoteReference"/>
          <w:rFonts w:cs="Arial"/>
          <w:lang w:val="en-GB"/>
        </w:rPr>
        <w:footnoteReference w:id="33"/>
      </w:r>
      <w:r>
        <w:rPr>
          <w:lang w:val="en-GB"/>
        </w:rPr>
        <w:t xml:space="preserve"> Under this act, victims can receive a lump sum compensation for pain and suffering due to the crime as well as have costs for measures such as rehabilitation refunded.</w:t>
      </w:r>
    </w:p>
    <w:p w:rsidR="001F3347" w:rsidRDefault="001F3347" w:rsidP="00EC09CD">
      <w:pPr>
        <w:rPr>
          <w:lang w:val="en-GB"/>
        </w:rPr>
      </w:pPr>
    </w:p>
    <w:p w:rsidR="001F3347" w:rsidRDefault="001F3347" w:rsidP="0076195C">
      <w:pPr>
        <w:pStyle w:val="Heading2"/>
        <w:rPr>
          <w:lang w:val="en-GB"/>
        </w:rPr>
      </w:pPr>
      <w:bookmarkStart w:id="27" w:name="_Toc367186152"/>
      <w:r>
        <w:rPr>
          <w:lang w:val="en-GB"/>
        </w:rPr>
        <w:t>5.3 Further country specific legislation relevant for violence against women with disabilities</w:t>
      </w:r>
      <w:bookmarkEnd w:id="24"/>
      <w:bookmarkEnd w:id="25"/>
      <w:bookmarkEnd w:id="26"/>
      <w:bookmarkEnd w:id="27"/>
    </w:p>
    <w:p w:rsidR="001F3347" w:rsidRDefault="001F3347" w:rsidP="00034AD3">
      <w:pPr>
        <w:rPr>
          <w:lang w:val="en-GB"/>
        </w:rPr>
      </w:pPr>
      <w:r>
        <w:rPr>
          <w:lang w:val="en-GB"/>
        </w:rPr>
        <w:t>Austria established in 2009 an Independent Monitoring Committee for the Implementation of the UNCRP pursuant to Section 13 of the Federal Disability Act.</w:t>
      </w:r>
      <w:r>
        <w:rPr>
          <w:rStyle w:val="FootnoteReference"/>
          <w:rFonts w:cs="Arial"/>
          <w:lang w:val="en-GB"/>
        </w:rPr>
        <w:footnoteReference w:id="34"/>
      </w:r>
      <w:r>
        <w:rPr>
          <w:lang w:val="en-GB"/>
        </w:rPr>
        <w:t xml:space="preserve"> The task of this monitoring committee is to fulfil Austria’s obligations under Art. 33 (2) CRPD. Austria has to establish an independent mechanism which promotes, protects and monitors the implementation of UNCRP. The members of the committee are representatives of NGOs committed to</w:t>
      </w:r>
      <w:r w:rsidRPr="003A5A06">
        <w:rPr>
          <w:lang w:val="en-GB"/>
        </w:rPr>
        <w:t xml:space="preserve"> persons with disabilities, human rights, development cooperation as well as academi</w:t>
      </w:r>
      <w:r>
        <w:rPr>
          <w:lang w:val="en-GB"/>
        </w:rPr>
        <w:t>a.</w:t>
      </w:r>
      <w:r w:rsidRPr="001156ED">
        <w:rPr>
          <w:rStyle w:val="FootnoteReference"/>
          <w:rFonts w:cs="Arial"/>
          <w:lang w:val="en-GB"/>
        </w:rPr>
        <w:t xml:space="preserve"> </w:t>
      </w:r>
      <w:r>
        <w:rPr>
          <w:rStyle w:val="FootnoteReference"/>
          <w:rFonts w:cs="Arial"/>
          <w:lang w:val="en-GB"/>
        </w:rPr>
        <w:footnoteReference w:id="35"/>
      </w:r>
      <w:r>
        <w:rPr>
          <w:lang w:val="en-GB"/>
        </w:rPr>
        <w:t xml:space="preserve"> However, this committee’s work is hampered by a lack of budget and operational capacity. The tasks of the committee should have been assigned to a national human rights institution (NHRI), which did not happen in Austria since there is no NHRI in Austria.</w:t>
      </w:r>
      <w:r>
        <w:rPr>
          <w:rStyle w:val="FootnoteReference"/>
          <w:rFonts w:cs="Arial"/>
          <w:lang w:val="en-GB"/>
        </w:rPr>
        <w:footnoteReference w:id="36"/>
      </w:r>
    </w:p>
    <w:p w:rsidR="001F3347" w:rsidRDefault="001F3347" w:rsidP="00034AD3">
      <w:pPr>
        <w:rPr>
          <w:lang w:val="en-GB"/>
        </w:rPr>
      </w:pPr>
    </w:p>
    <w:p w:rsidR="001F3347" w:rsidRDefault="001F3347" w:rsidP="00034AD3">
      <w:pPr>
        <w:rPr>
          <w:lang w:val="en-GB"/>
        </w:rPr>
      </w:pPr>
      <w:r>
        <w:rPr>
          <w:lang w:val="en-GB"/>
        </w:rPr>
        <w:t>Since 1 July 2012 the Austrian Ombudsman Board is mandated to monitor ‘</w:t>
      </w:r>
      <w:r w:rsidRPr="00BE1391">
        <w:rPr>
          <w:lang w:val="en-GB"/>
        </w:rPr>
        <w:t>all institutions and facilities where people with and without disabilities are in danger of abuse, violence or inhuman treatment and measures that deprive them of their liberty.</w:t>
      </w:r>
      <w:r>
        <w:rPr>
          <w:lang w:val="en-GB"/>
        </w:rPr>
        <w:t>’</w:t>
      </w:r>
      <w:r w:rsidRPr="00EF2E1C">
        <w:rPr>
          <w:rStyle w:val="FootnoteReference"/>
          <w:rFonts w:cs="Arial"/>
          <w:lang w:val="en-GB"/>
        </w:rPr>
        <w:t xml:space="preserve"> </w:t>
      </w:r>
      <w:r>
        <w:rPr>
          <w:rStyle w:val="FootnoteReference"/>
          <w:rFonts w:cs="Arial"/>
          <w:lang w:val="en-GB"/>
        </w:rPr>
        <w:footnoteReference w:id="37"/>
      </w:r>
      <w:r>
        <w:rPr>
          <w:lang w:val="en-GB"/>
        </w:rPr>
        <w:t xml:space="preserve"> The mandate of the Austrian Ombudsman Board has been broadened in order to fulfil international human rights obligations. Under the Optional Protocol to CAT Austria has to establish a national preventive mechanism. Art. 16 of CRPD obliges Austria to effectively monitor all facilities and programmes for persons with disabilities by independent authorities.</w:t>
      </w:r>
      <w:r>
        <w:rPr>
          <w:rStyle w:val="FootnoteReference"/>
          <w:rFonts w:cs="Arial"/>
          <w:lang w:val="en-GB"/>
        </w:rPr>
        <w:footnoteReference w:id="38"/>
      </w:r>
      <w:r>
        <w:rPr>
          <w:lang w:val="en-GB"/>
        </w:rPr>
        <w:t xml:space="preserve"> </w:t>
      </w:r>
    </w:p>
    <w:p w:rsidR="001F3347" w:rsidRDefault="001F3347" w:rsidP="00034AD3">
      <w:pPr>
        <w:rPr>
          <w:lang w:val="en-GB"/>
        </w:rPr>
      </w:pPr>
    </w:p>
    <w:p w:rsidR="001F3347" w:rsidRDefault="001F3347" w:rsidP="00034AD3">
      <w:pPr>
        <w:rPr>
          <w:lang w:val="en-GB"/>
        </w:rPr>
      </w:pPr>
      <w:r>
        <w:rPr>
          <w:lang w:val="en-GB"/>
        </w:rPr>
        <w:t>The visits of institutions and facilities for persons with disabilities are conducted by six commissions in Austria. Commission members have unrestricted access to these facilities and have to be provided with all relevant information and documents. Visits can be conducted also unannounced.</w:t>
      </w:r>
      <w:r>
        <w:rPr>
          <w:rStyle w:val="FootnoteReference"/>
          <w:rFonts w:cs="Arial"/>
          <w:lang w:val="en-GB"/>
        </w:rPr>
        <w:footnoteReference w:id="39"/>
      </w:r>
      <w:r>
        <w:rPr>
          <w:lang w:val="en-GB"/>
        </w:rPr>
        <w:t xml:space="preserve"> Relevant places to visit may encompass specific programmes, institutions for vocational training</w:t>
      </w:r>
      <w:r w:rsidRPr="00DF23D4">
        <w:rPr>
          <w:rStyle w:val="FootnoteReference"/>
          <w:rFonts w:cs="Arial"/>
          <w:lang w:val="en-GB"/>
        </w:rPr>
        <w:t xml:space="preserve"> </w:t>
      </w:r>
      <w:r>
        <w:rPr>
          <w:lang w:val="en-GB"/>
        </w:rPr>
        <w:t>as well as schools and boarding schools.</w:t>
      </w:r>
      <w:r>
        <w:rPr>
          <w:rStyle w:val="FootnoteReference"/>
          <w:rFonts w:cs="Arial"/>
          <w:lang w:val="en-GB"/>
        </w:rPr>
        <w:footnoteReference w:id="40"/>
      </w:r>
      <w:r>
        <w:rPr>
          <w:lang w:val="en-GB"/>
        </w:rPr>
        <w:t xml:space="preserve"> Since the commissions took up their work only in summer 2012, in total nine visits of facilities for persons with disabilities have been conducted, of which seven have been unannounced.</w:t>
      </w:r>
      <w:r>
        <w:rPr>
          <w:rStyle w:val="FootnoteReference"/>
          <w:rFonts w:cs="Arial"/>
          <w:lang w:val="en-GB"/>
        </w:rPr>
        <w:footnoteReference w:id="41"/>
      </w:r>
      <w:r>
        <w:rPr>
          <w:lang w:val="en-GB"/>
        </w:rPr>
        <w:t xml:space="preserve"> </w:t>
      </w:r>
    </w:p>
    <w:p w:rsidR="001F3347" w:rsidRPr="00BE1391" w:rsidRDefault="001F3347" w:rsidP="00034AD3">
      <w:pPr>
        <w:rPr>
          <w:lang w:val="en-GB"/>
        </w:rPr>
      </w:pPr>
    </w:p>
    <w:p w:rsidR="001F3347" w:rsidRDefault="001F3347" w:rsidP="001F5A23">
      <w:pPr>
        <w:rPr>
          <w:lang w:val="en-GB"/>
        </w:rPr>
      </w:pPr>
    </w:p>
    <w:p w:rsidR="001F3347" w:rsidRDefault="001F3347" w:rsidP="00031077">
      <w:pPr>
        <w:pStyle w:val="Heading2"/>
        <w:rPr>
          <w:lang w:val="en-GB"/>
        </w:rPr>
      </w:pPr>
      <w:bookmarkStart w:id="28" w:name="_Toc349583240"/>
      <w:bookmarkStart w:id="29" w:name="_Toc349644123"/>
      <w:bookmarkStart w:id="30" w:name="_Toc349644253"/>
      <w:bookmarkStart w:id="31" w:name="_Toc367186153"/>
      <w:r>
        <w:rPr>
          <w:lang w:val="en-GB"/>
        </w:rPr>
        <w:t>5.4 Conclusions concerning legislation</w:t>
      </w:r>
      <w:bookmarkEnd w:id="28"/>
      <w:bookmarkEnd w:id="29"/>
      <w:bookmarkEnd w:id="30"/>
      <w:bookmarkEnd w:id="31"/>
    </w:p>
    <w:p w:rsidR="001F3347" w:rsidRDefault="001F3347" w:rsidP="002E461D">
      <w:pPr>
        <w:pStyle w:val="Listenabsatz1"/>
        <w:ind w:left="0"/>
        <w:jc w:val="both"/>
        <w:rPr>
          <w:rFonts w:ascii="Arial" w:hAnsi="Arial" w:cs="Arial"/>
          <w:sz w:val="22"/>
          <w:szCs w:val="22"/>
          <w:lang w:val="en-GB"/>
        </w:rPr>
      </w:pPr>
      <w:r w:rsidRPr="00EF556F">
        <w:rPr>
          <w:rFonts w:ascii="Arial" w:hAnsi="Arial" w:cs="Arial"/>
          <w:sz w:val="22"/>
          <w:szCs w:val="22"/>
          <w:lang w:val="en-GB"/>
        </w:rPr>
        <w:t xml:space="preserve">The Austrian Independent Monitoring Committee for the Implementation of CRPD summarises the Austrian legislation </w:t>
      </w:r>
      <w:r>
        <w:rPr>
          <w:rFonts w:ascii="Arial" w:hAnsi="Arial" w:cs="Arial"/>
          <w:sz w:val="22"/>
          <w:szCs w:val="22"/>
          <w:lang w:val="en-GB"/>
        </w:rPr>
        <w:t>on violence as ‘international role model in the protection against domestic violence’. Concerning women with disabilities, the legislation shows huge gaps and the needs of women with disabilities ‘are only inadequately taken into account’.</w:t>
      </w:r>
      <w:r>
        <w:rPr>
          <w:rStyle w:val="FootnoteReference"/>
          <w:rFonts w:ascii="Arial" w:hAnsi="Arial" w:cs="Arial"/>
          <w:sz w:val="22"/>
          <w:szCs w:val="22"/>
          <w:lang w:val="en-GB"/>
        </w:rPr>
        <w:footnoteReference w:id="42"/>
      </w:r>
      <w:r>
        <w:rPr>
          <w:rFonts w:ascii="Arial" w:hAnsi="Arial" w:cs="Arial"/>
          <w:sz w:val="22"/>
          <w:szCs w:val="22"/>
          <w:lang w:val="en-GB"/>
        </w:rPr>
        <w:t xml:space="preserve"> </w:t>
      </w:r>
    </w:p>
    <w:p w:rsidR="001F3347" w:rsidRDefault="001F3347" w:rsidP="00640BCF">
      <w:pPr>
        <w:pStyle w:val="Listenabsatz1"/>
        <w:ind w:left="0"/>
        <w:jc w:val="both"/>
        <w:rPr>
          <w:rFonts w:ascii="Arial" w:hAnsi="Arial" w:cs="Arial"/>
          <w:sz w:val="22"/>
          <w:szCs w:val="22"/>
          <w:lang w:val="en-GB"/>
        </w:rPr>
      </w:pPr>
    </w:p>
    <w:p w:rsidR="001F3347" w:rsidRDefault="001F3347" w:rsidP="00B9522D">
      <w:pPr>
        <w:pStyle w:val="Listenabsatz1"/>
        <w:ind w:left="0"/>
        <w:jc w:val="both"/>
        <w:rPr>
          <w:rFonts w:ascii="Arial" w:hAnsi="Arial" w:cs="Arial"/>
          <w:sz w:val="22"/>
          <w:szCs w:val="22"/>
          <w:lang w:val="en-GB"/>
        </w:rPr>
      </w:pPr>
      <w:r>
        <w:rPr>
          <w:rFonts w:ascii="Arial" w:hAnsi="Arial" w:cs="Arial"/>
          <w:sz w:val="22"/>
          <w:szCs w:val="22"/>
          <w:lang w:val="en-GB"/>
        </w:rPr>
        <w:t>A general concern is the lack of available data, which hampers a thorough analysis and monitoring of the legislation’s application. Certain data are not collected or are not publicly available; the currently available data categories such as age or form of violence are not specific enough and cannot be linked with each other.</w:t>
      </w:r>
      <w:r>
        <w:rPr>
          <w:rStyle w:val="FootnoteReference"/>
          <w:rFonts w:ascii="Arial" w:hAnsi="Arial" w:cs="Arial"/>
          <w:sz w:val="22"/>
          <w:szCs w:val="22"/>
          <w:lang w:val="en-GB"/>
        </w:rPr>
        <w:footnoteReference w:id="43"/>
      </w:r>
      <w:r>
        <w:rPr>
          <w:rFonts w:ascii="Arial" w:hAnsi="Arial" w:cs="Arial"/>
          <w:sz w:val="22"/>
          <w:szCs w:val="22"/>
          <w:lang w:val="en-GB"/>
        </w:rPr>
        <w:t xml:space="preserve"> However, the lack of data is not exclusively an issue of violence against women. Generally, Austria lacks data on the living situation of persons with disabilities which includes also information and data on violence and abuse.</w:t>
      </w:r>
      <w:r>
        <w:rPr>
          <w:rStyle w:val="FootnoteReference"/>
          <w:rFonts w:ascii="Arial" w:hAnsi="Arial" w:cs="Arial"/>
          <w:sz w:val="22"/>
          <w:szCs w:val="22"/>
          <w:lang w:val="en-GB"/>
        </w:rPr>
        <w:footnoteReference w:id="44"/>
      </w:r>
      <w:r>
        <w:rPr>
          <w:rFonts w:ascii="Arial" w:hAnsi="Arial" w:cs="Arial"/>
          <w:sz w:val="22"/>
          <w:szCs w:val="22"/>
          <w:lang w:val="en-GB"/>
        </w:rPr>
        <w:t xml:space="preserve"> The fact, that Austria still does not have a comprehensive National Action Plan on violence against women,</w:t>
      </w:r>
      <w:r w:rsidRPr="00CD4D70">
        <w:rPr>
          <w:rStyle w:val="FootnoteReference"/>
          <w:rFonts w:ascii="Arial" w:hAnsi="Arial" w:cs="Arial"/>
          <w:sz w:val="22"/>
          <w:szCs w:val="22"/>
          <w:lang w:val="en-GB"/>
        </w:rPr>
        <w:t xml:space="preserve"> </w:t>
      </w:r>
      <w:r>
        <w:rPr>
          <w:rFonts w:ascii="Arial" w:hAnsi="Arial" w:cs="Arial"/>
          <w:sz w:val="22"/>
          <w:szCs w:val="22"/>
          <w:lang w:val="en-GB"/>
        </w:rPr>
        <w:t>which would improve also the implementation of legislation and should include also violence against women with disabilities, has been criticised by the CEDAW Committee</w:t>
      </w:r>
      <w:r>
        <w:rPr>
          <w:rStyle w:val="FootnoteReference"/>
          <w:rFonts w:ascii="Arial" w:hAnsi="Arial" w:cs="Arial"/>
          <w:sz w:val="22"/>
          <w:szCs w:val="22"/>
          <w:lang w:val="en-GB"/>
        </w:rPr>
        <w:footnoteReference w:id="45"/>
      </w:r>
      <w:r>
        <w:rPr>
          <w:rFonts w:ascii="Arial" w:hAnsi="Arial" w:cs="Arial"/>
          <w:sz w:val="22"/>
          <w:szCs w:val="22"/>
          <w:lang w:val="en-GB"/>
        </w:rPr>
        <w:t>.</w:t>
      </w:r>
    </w:p>
    <w:p w:rsidR="001F3347" w:rsidRDefault="001F3347" w:rsidP="00B9522D">
      <w:pPr>
        <w:pStyle w:val="Listenabsatz1"/>
        <w:ind w:left="0"/>
        <w:jc w:val="both"/>
        <w:rPr>
          <w:rFonts w:ascii="Arial" w:hAnsi="Arial" w:cs="Arial"/>
          <w:sz w:val="22"/>
          <w:szCs w:val="22"/>
          <w:lang w:val="en-GB"/>
        </w:rPr>
      </w:pPr>
    </w:p>
    <w:p w:rsidR="001F3347" w:rsidRDefault="001F3347" w:rsidP="002E461D">
      <w:pPr>
        <w:pStyle w:val="Listenabsatz1"/>
        <w:ind w:left="0"/>
        <w:jc w:val="both"/>
        <w:rPr>
          <w:rFonts w:ascii="Arial" w:hAnsi="Arial" w:cs="Arial"/>
          <w:sz w:val="22"/>
          <w:szCs w:val="22"/>
          <w:lang w:val="en-GB"/>
        </w:rPr>
      </w:pPr>
      <w:r>
        <w:rPr>
          <w:rFonts w:ascii="Arial" w:hAnsi="Arial" w:cs="Arial"/>
          <w:sz w:val="22"/>
          <w:szCs w:val="22"/>
          <w:lang w:val="en-GB"/>
        </w:rPr>
        <w:t>Experiences of victims of violence with disabilities show that the legislation has gaps. In criminal proceedings, persons with disabilities are not sufficiently supported when giving a statement at court. These statements seem to enjoy less credibility.</w:t>
      </w:r>
      <w:r>
        <w:rPr>
          <w:rStyle w:val="FootnoteReference"/>
          <w:rFonts w:ascii="Arial" w:hAnsi="Arial" w:cs="Arial"/>
          <w:sz w:val="22"/>
          <w:szCs w:val="22"/>
          <w:lang w:val="en-GB"/>
        </w:rPr>
        <w:footnoteReference w:id="46"/>
      </w:r>
      <w:r>
        <w:rPr>
          <w:rFonts w:ascii="Arial" w:hAnsi="Arial" w:cs="Arial"/>
          <w:sz w:val="22"/>
          <w:szCs w:val="22"/>
          <w:lang w:val="en-GB"/>
        </w:rPr>
        <w:t xml:space="preserve"> Consequently, the current system of psycho-social and legal assistance during criminal proceedings is not sufficient for persons with disabilities. A woman raped by a man, both having learning difficulties, described that the perpetrator was acquitted by a judge reasoning this decision with his learning difficulties.</w:t>
      </w:r>
      <w:r>
        <w:rPr>
          <w:rStyle w:val="FootnoteReference"/>
          <w:rFonts w:ascii="Arial" w:hAnsi="Arial" w:cs="Arial"/>
          <w:sz w:val="22"/>
          <w:szCs w:val="22"/>
          <w:lang w:val="en-GB"/>
        </w:rPr>
        <w:footnoteReference w:id="47"/>
      </w:r>
      <w:r>
        <w:rPr>
          <w:rFonts w:ascii="Arial" w:hAnsi="Arial" w:cs="Arial"/>
          <w:sz w:val="22"/>
          <w:szCs w:val="22"/>
          <w:lang w:val="en-GB"/>
        </w:rPr>
        <w:t xml:space="preserve"> Access to justice requires the capability to file a complaint at a police station. A woman exposed to violence and using a wheelchair explained that the perpetrator was able to escape simply due to the fact that the near police station was not barrier-free.</w:t>
      </w:r>
      <w:r>
        <w:rPr>
          <w:rStyle w:val="FootnoteReference"/>
          <w:rFonts w:ascii="Arial" w:hAnsi="Arial" w:cs="Arial"/>
          <w:sz w:val="22"/>
          <w:szCs w:val="22"/>
          <w:lang w:val="en-GB"/>
        </w:rPr>
        <w:footnoteReference w:id="48"/>
      </w:r>
    </w:p>
    <w:p w:rsidR="001F3347" w:rsidRDefault="001F3347" w:rsidP="002E461D">
      <w:pPr>
        <w:pStyle w:val="Listenabsatz1"/>
        <w:ind w:left="0"/>
        <w:jc w:val="both"/>
        <w:rPr>
          <w:rFonts w:ascii="Arial" w:hAnsi="Arial" w:cs="Arial"/>
          <w:sz w:val="22"/>
          <w:szCs w:val="22"/>
          <w:lang w:val="en-GB"/>
        </w:rPr>
      </w:pPr>
    </w:p>
    <w:p w:rsidR="001F3347" w:rsidRDefault="001F3347" w:rsidP="002E461D">
      <w:pPr>
        <w:pStyle w:val="Listenabsatz1"/>
        <w:ind w:left="0"/>
        <w:jc w:val="both"/>
        <w:rPr>
          <w:rFonts w:ascii="Arial" w:hAnsi="Arial" w:cs="Arial"/>
          <w:sz w:val="22"/>
          <w:szCs w:val="22"/>
          <w:lang w:val="en-GB"/>
        </w:rPr>
      </w:pPr>
      <w:r>
        <w:rPr>
          <w:rFonts w:ascii="Arial" w:hAnsi="Arial" w:cs="Arial"/>
          <w:sz w:val="22"/>
          <w:szCs w:val="22"/>
          <w:lang w:val="en-GB"/>
        </w:rPr>
        <w:t xml:space="preserve">In concluding, the statement of the Austrian Independent Monitoring Committee shows that legislation in place concerning violence against women can be assessed to a large extent as satisfactory. However, the main issue is the implementation of legislation and for women with disabilities the matter of (un-)accessibility of this legislation, which will be discussed in the next chapters. </w:t>
      </w:r>
    </w:p>
    <w:p w:rsidR="001F3347" w:rsidRDefault="001F3347" w:rsidP="001F5A23">
      <w:pPr>
        <w:rPr>
          <w:lang w:val="en-GB"/>
        </w:rPr>
      </w:pPr>
    </w:p>
    <w:p w:rsidR="001F3347" w:rsidRDefault="001F3347" w:rsidP="001F5A23">
      <w:pPr>
        <w:rPr>
          <w:lang w:val="en-GB"/>
        </w:rPr>
      </w:pPr>
    </w:p>
    <w:p w:rsidR="001F3347" w:rsidRDefault="001F3347" w:rsidP="00167400">
      <w:pPr>
        <w:pStyle w:val="Formatvorlageberschrift116pt"/>
        <w:numPr>
          <w:ilvl w:val="0"/>
          <w:numId w:val="0"/>
        </w:numPr>
        <w:rPr>
          <w:rFonts w:cs="Arial"/>
          <w:sz w:val="36"/>
          <w:szCs w:val="36"/>
          <w:lang w:val="en-GB"/>
        </w:rPr>
      </w:pPr>
      <w:bookmarkStart w:id="32" w:name="_Toc348607431"/>
      <w:bookmarkStart w:id="33" w:name="_Toc367186154"/>
      <w:bookmarkStart w:id="34" w:name="_Toc349644124"/>
      <w:bookmarkStart w:id="35" w:name="_Toc349644254"/>
      <w:r w:rsidRPr="00167400">
        <w:rPr>
          <w:sz w:val="36"/>
          <w:szCs w:val="36"/>
          <w:lang w:val="en-GB"/>
        </w:rPr>
        <w:t>6. Implementation of Legislation</w:t>
      </w:r>
      <w:bookmarkEnd w:id="32"/>
      <w:bookmarkEnd w:id="33"/>
      <w:r w:rsidRPr="00167400">
        <w:rPr>
          <w:sz w:val="36"/>
          <w:szCs w:val="36"/>
          <w:lang w:val="en-GB"/>
        </w:rPr>
        <w:t xml:space="preserve"> </w:t>
      </w:r>
      <w:r w:rsidRPr="00167400">
        <w:rPr>
          <w:sz w:val="36"/>
          <w:szCs w:val="36"/>
          <w:lang w:val="en-GB"/>
        </w:rPr>
        <w:tab/>
      </w:r>
      <w:bookmarkEnd w:id="34"/>
      <w:bookmarkEnd w:id="35"/>
    </w:p>
    <w:p w:rsidR="001F3347" w:rsidRDefault="001F3347" w:rsidP="00F526AF">
      <w:pPr>
        <w:pStyle w:val="Heading2"/>
        <w:rPr>
          <w:lang w:val="en-GB"/>
        </w:rPr>
      </w:pPr>
      <w:bookmarkStart w:id="36" w:name="_Toc348607432"/>
      <w:bookmarkStart w:id="37" w:name="_Toc349644125"/>
      <w:bookmarkStart w:id="38" w:name="_Toc349644255"/>
      <w:bookmarkStart w:id="39" w:name="_Toc367186155"/>
      <w:r>
        <w:rPr>
          <w:lang w:val="en-GB"/>
        </w:rPr>
        <w:t>6.1 Policies and programmes</w:t>
      </w:r>
      <w:bookmarkEnd w:id="36"/>
      <w:bookmarkEnd w:id="37"/>
      <w:bookmarkEnd w:id="38"/>
      <w:bookmarkEnd w:id="39"/>
    </w:p>
    <w:p w:rsidR="001F3347" w:rsidRDefault="001F3347" w:rsidP="00F526AF">
      <w:pPr>
        <w:pStyle w:val="Heading3"/>
        <w:rPr>
          <w:lang w:val="en-GB"/>
        </w:rPr>
      </w:pPr>
      <w:bookmarkStart w:id="40" w:name="_Toc367186156"/>
      <w:r>
        <w:rPr>
          <w:lang w:val="en-GB"/>
        </w:rPr>
        <w:t>National Action Plan for the implementation of UNCRPD</w:t>
      </w:r>
      <w:bookmarkEnd w:id="40"/>
      <w:r>
        <w:rPr>
          <w:lang w:val="en-GB"/>
        </w:rPr>
        <w:t xml:space="preserve"> </w:t>
      </w:r>
    </w:p>
    <w:p w:rsidR="001F3347" w:rsidRPr="00F526AF" w:rsidRDefault="001F3347" w:rsidP="00F526AF">
      <w:pPr>
        <w:rPr>
          <w:lang w:val="en-GB"/>
        </w:rPr>
      </w:pPr>
    </w:p>
    <w:p w:rsidR="001F3347" w:rsidRDefault="001F3347" w:rsidP="006A4244">
      <w:pPr>
        <w:rPr>
          <w:lang w:val="en-GB"/>
        </w:rPr>
      </w:pPr>
      <w:r>
        <w:rPr>
          <w:lang w:val="en-GB"/>
        </w:rPr>
        <w:t>Austria adopted a National Action Plan (NAP) for the implementation of UNCRPD</w:t>
      </w:r>
      <w:r>
        <w:rPr>
          <w:rStyle w:val="FootnoteReference"/>
          <w:rFonts w:cs="Arial"/>
          <w:lang w:val="en-GB"/>
        </w:rPr>
        <w:footnoteReference w:id="49"/>
      </w:r>
      <w:r>
        <w:rPr>
          <w:lang w:val="en-GB"/>
        </w:rPr>
        <w:t xml:space="preserve"> in 2012. The NAP is a strategy until 2020 and contains chapters e.g. on employment, education or awareness raising. For each of these chapters, specific aims and measures for their achievement are formulated. Shortcomings of the NAP are the fact that most of the measures are formulated very vaguely and it lacks budgetary means for its implementation.</w:t>
      </w:r>
      <w:r>
        <w:rPr>
          <w:rStyle w:val="FootnoteReference"/>
          <w:rFonts w:cs="Arial"/>
          <w:lang w:val="en-GB"/>
        </w:rPr>
        <w:footnoteReference w:id="50"/>
      </w:r>
      <w:r>
        <w:rPr>
          <w:lang w:val="en-GB"/>
        </w:rPr>
        <w:t xml:space="preserve"> Concerning women with disabilities, the aims and measures are rather general. It is stressed that women with disabilities face a higher risk of being a victim of violence. However, the NAP does formulate any further measures to tackle this issue. The NAP solely formulates the general aim to raise public awareness concerning violence against women with disabilities. Furthermore, women should be supported in learning to identify violence against them and to defend themselves effectively. However, concrete measures in order to reach this aim are missing. More gender-specific data should be collected in all areas of work concerning disabilities and women and girls should be promoted in education.</w:t>
      </w:r>
      <w:r>
        <w:rPr>
          <w:rStyle w:val="FootnoteReference"/>
          <w:rFonts w:cs="Arial"/>
          <w:lang w:val="en-GB"/>
        </w:rPr>
        <w:footnoteReference w:id="51"/>
      </w:r>
      <w:r>
        <w:rPr>
          <w:lang w:val="en-GB"/>
        </w:rPr>
        <w:t xml:space="preserve"> </w:t>
      </w:r>
    </w:p>
    <w:p w:rsidR="001F3347" w:rsidRDefault="001F3347" w:rsidP="006A4244">
      <w:pPr>
        <w:rPr>
          <w:lang w:val="en-GB"/>
        </w:rPr>
      </w:pPr>
    </w:p>
    <w:p w:rsidR="001F3347" w:rsidRDefault="001F3347" w:rsidP="006A4244">
      <w:pPr>
        <w:rPr>
          <w:lang w:val="en-GB"/>
        </w:rPr>
      </w:pPr>
      <w:r>
        <w:rPr>
          <w:lang w:val="en-GB"/>
        </w:rPr>
        <w:t>A specific chapter of the NAP tackles the issue of protection from violence and abuse. However, the NAP refers in a very general way to regular institutions of the Austrian legislation such as the psycho-social and legal assistance to victims of crimes in criminal proceedings. Possible problems of accessibility for especially women with disabilities are not mentioned.</w:t>
      </w:r>
      <w:r>
        <w:rPr>
          <w:rStyle w:val="FootnoteReference"/>
          <w:rFonts w:cs="Arial"/>
          <w:lang w:val="en-GB"/>
        </w:rPr>
        <w:footnoteReference w:id="52"/>
      </w:r>
      <w:r>
        <w:rPr>
          <w:lang w:val="en-GB"/>
        </w:rPr>
        <w:t xml:space="preserve">  The NAP intends to improve the support for victims of crime. However, the measures of improvement are, again, very general. For instance, the NAP refers to an initiative of the Ministry of Interior to implement roundtables on violence at local level, including violence against persons with disabilities.</w:t>
      </w:r>
      <w:r>
        <w:rPr>
          <w:rStyle w:val="FootnoteReference"/>
          <w:rFonts w:cs="Arial"/>
          <w:lang w:val="en-GB"/>
        </w:rPr>
        <w:footnoteReference w:id="53"/>
      </w:r>
      <w:r>
        <w:rPr>
          <w:lang w:val="en-GB"/>
        </w:rPr>
        <w:t xml:space="preserve"> On the website of this initiative itself, persons with disabilities are not mentioned as a target group.</w:t>
      </w:r>
      <w:r>
        <w:rPr>
          <w:rStyle w:val="FootnoteReference"/>
          <w:rFonts w:cs="Arial"/>
          <w:lang w:val="en-GB"/>
        </w:rPr>
        <w:footnoteReference w:id="54"/>
      </w:r>
      <w:r>
        <w:rPr>
          <w:lang w:val="en-GB"/>
        </w:rPr>
        <w:t xml:space="preserve"> </w:t>
      </w:r>
    </w:p>
    <w:p w:rsidR="001F3347" w:rsidRDefault="001F3347" w:rsidP="006A4244">
      <w:pPr>
        <w:rPr>
          <w:lang w:val="en-GB"/>
        </w:rPr>
      </w:pPr>
    </w:p>
    <w:p w:rsidR="001F3347" w:rsidRDefault="001F3347" w:rsidP="006A4244">
      <w:pPr>
        <w:rPr>
          <w:lang w:val="en-GB"/>
        </w:rPr>
      </w:pPr>
      <w:r>
        <w:rPr>
          <w:lang w:val="en-GB"/>
        </w:rPr>
        <w:t>Implementation of UNCRPD lacks participation of persons with disabilities. Austria’s first state report on UNCRPD was prepared without consultation of persons with disabilities and NGOs representing persons with disabilities.</w:t>
      </w:r>
      <w:r>
        <w:rPr>
          <w:rStyle w:val="FootnoteReference"/>
          <w:rFonts w:cs="Arial"/>
          <w:lang w:val="en-GB"/>
        </w:rPr>
        <w:footnoteReference w:id="55"/>
      </w:r>
      <w:r>
        <w:rPr>
          <w:lang w:val="en-GB"/>
        </w:rPr>
        <w:t xml:space="preserve"> The NAP on UNCRPD claims to be developed in a participatory manner, but the opportunities of participation had been not adequate since there was for instance no version of the draft in easy language available.</w:t>
      </w:r>
      <w:r>
        <w:rPr>
          <w:rStyle w:val="FootnoteReference"/>
          <w:rFonts w:cs="Arial"/>
          <w:lang w:val="en-GB"/>
        </w:rPr>
        <w:footnoteReference w:id="56"/>
      </w:r>
      <w:r>
        <w:rPr>
          <w:lang w:val="en-GB"/>
        </w:rPr>
        <w:t xml:space="preserve"> To conclude, the NAP on UNCRPD acknowledges the issue of violence against women with disabilities, but does not formulate any concrete tasks for the government in order to improve the situation of women with disabilities. </w:t>
      </w:r>
    </w:p>
    <w:p w:rsidR="001F3347" w:rsidRDefault="001F3347" w:rsidP="006A4244">
      <w:pPr>
        <w:rPr>
          <w:lang w:val="en-GB"/>
        </w:rPr>
      </w:pPr>
    </w:p>
    <w:p w:rsidR="001F3347" w:rsidRDefault="001F3347" w:rsidP="00F526AF">
      <w:pPr>
        <w:pStyle w:val="Heading3"/>
        <w:rPr>
          <w:lang w:val="en-GB"/>
        </w:rPr>
      </w:pPr>
      <w:bookmarkStart w:id="41" w:name="_Toc367186157"/>
      <w:r>
        <w:rPr>
          <w:lang w:val="en-GB"/>
        </w:rPr>
        <w:t>Policies and programmes concerning violence against women</w:t>
      </w:r>
      <w:bookmarkEnd w:id="41"/>
      <w:r>
        <w:rPr>
          <w:lang w:val="en-GB"/>
        </w:rPr>
        <w:t xml:space="preserve"> </w:t>
      </w:r>
    </w:p>
    <w:p w:rsidR="001F3347" w:rsidRDefault="001F3347" w:rsidP="003B6006">
      <w:pPr>
        <w:rPr>
          <w:lang w:val="en-GB"/>
        </w:rPr>
      </w:pPr>
    </w:p>
    <w:p w:rsidR="001F3347" w:rsidRDefault="001F3347" w:rsidP="00FD2DFF">
      <w:pPr>
        <w:rPr>
          <w:lang w:val="en-GB"/>
        </w:rPr>
      </w:pPr>
      <w:r>
        <w:rPr>
          <w:lang w:val="en-GB"/>
        </w:rPr>
        <w:t>Austria lacks a comprehensive strategy or national action plan on violence against women. Consequently, policies on violence and its prevention are scattered among various governmental and non-governmental actors. Main governmental actors are the Ministry of Interior, the Federal Chancellery/Minister for Women’s Affairs and the Ministry of Justice. Nevertheless, there are initiatives which intend to improve the cooperation and coordination between all ministries, federal provinces and NGOs. All actors are gathered in the ‘Platform against Violence’, coordinated by the Ministry of Economy, Family and Youth, which runs also a specific group on violence against women.</w:t>
      </w:r>
      <w:r>
        <w:rPr>
          <w:rStyle w:val="FootnoteReference"/>
          <w:rFonts w:cs="Arial"/>
          <w:lang w:val="en-GB"/>
        </w:rPr>
        <w:footnoteReference w:id="57"/>
      </w:r>
      <w:r w:rsidRPr="00FD2DFF">
        <w:rPr>
          <w:lang w:val="en-GB"/>
        </w:rPr>
        <w:t xml:space="preserve"> </w:t>
      </w:r>
      <w:r>
        <w:rPr>
          <w:lang w:val="en-GB"/>
        </w:rPr>
        <w:t>In addition, the Ministry of Interior initiated in 2012 the ‘Alliance against Violence’ which seeks first to gather all initiatives of NGOs and governmental actors on prevention of violence and gathered around 650 initiatives.</w:t>
      </w:r>
      <w:r>
        <w:rPr>
          <w:rStyle w:val="FootnoteReference"/>
          <w:rFonts w:cs="Arial"/>
          <w:lang w:val="en-GB"/>
        </w:rPr>
        <w:footnoteReference w:id="58"/>
      </w:r>
    </w:p>
    <w:p w:rsidR="001F3347" w:rsidRDefault="001F3347" w:rsidP="003B6006">
      <w:pPr>
        <w:rPr>
          <w:lang w:val="en-GB"/>
        </w:rPr>
      </w:pPr>
    </w:p>
    <w:p w:rsidR="001F3347" w:rsidRDefault="001F3347" w:rsidP="003B6006">
      <w:pPr>
        <w:rPr>
          <w:lang w:val="en-GB"/>
        </w:rPr>
      </w:pPr>
      <w:r>
        <w:rPr>
          <w:lang w:val="en-GB"/>
        </w:rPr>
        <w:t>Key characteristic of the Federal Act on Protection Against Domestic Violence is the cooperation between law enforcement and intervention centres against violence. The police informs the centre and afterwards the centre is going to contact the victim. Each federal province has at least one intervention centre and further regional offices. Since 2004, the number of intervention centres has been increased and 14 additional regional centres have been established.</w:t>
      </w:r>
      <w:r>
        <w:rPr>
          <w:rStyle w:val="FootnoteReference"/>
          <w:rFonts w:cs="Arial"/>
          <w:lang w:val="en-GB"/>
        </w:rPr>
        <w:footnoteReference w:id="59"/>
      </w:r>
      <w:r>
        <w:rPr>
          <w:lang w:val="en-GB"/>
        </w:rPr>
        <w:t xml:space="preserve"> The intervention centres are publicly financed, usually by the Ministry of Interior and the Federal Chancellery/Minister for Women’s Affairs. Some intervention centres are financed by the respective federal provinces. </w:t>
      </w:r>
    </w:p>
    <w:p w:rsidR="001F3347" w:rsidRDefault="001F3347" w:rsidP="003B6006">
      <w:pPr>
        <w:rPr>
          <w:lang w:val="en-GB"/>
        </w:rPr>
      </w:pPr>
    </w:p>
    <w:p w:rsidR="001F3347" w:rsidRDefault="001F3347" w:rsidP="003B6006">
      <w:pPr>
        <w:rPr>
          <w:lang w:val="en-GB"/>
        </w:rPr>
      </w:pPr>
      <w:r>
        <w:rPr>
          <w:lang w:val="en-GB"/>
        </w:rPr>
        <w:t xml:space="preserve">The system of psycho-social and legal assistance during criminal proceedings and psycho-social assistance during proceedings before civil courts is coordinated by the Ministry of Justice. The Ministry of Justice appoints appropriate organisations and NGOs which offer the assistance. The services offered by the organisations are free of charge for the victim of crime. The organisation gets its work refunded by the Ministry of Justice. All intervention centres against violence are in the pool of organisations offering psycho-social and legal assistance. </w:t>
      </w:r>
    </w:p>
    <w:p w:rsidR="001F3347" w:rsidRDefault="001F3347" w:rsidP="003B6006">
      <w:pPr>
        <w:rPr>
          <w:lang w:val="en-GB"/>
        </w:rPr>
      </w:pPr>
    </w:p>
    <w:p w:rsidR="001F3347" w:rsidRPr="00165262" w:rsidRDefault="001F3347" w:rsidP="003B6006">
      <w:pPr>
        <w:rPr>
          <w:lang w:val="en-GB"/>
        </w:rPr>
      </w:pPr>
      <w:r>
        <w:rPr>
          <w:lang w:val="en-GB"/>
        </w:rPr>
        <w:t>The existing legislative framework and structure requires intense awareness-raising and trainings for all actors involved, such as police, state prosecutors and judges. Austria has a long tradition of conducting trainings for the police in the area of domestic violence. Since 1990 the issue of domestic violence has been become part of the initial training curriculum.</w:t>
      </w:r>
      <w:r>
        <w:rPr>
          <w:rStyle w:val="FootnoteReference"/>
          <w:rFonts w:cs="Arial"/>
          <w:lang w:val="en-GB"/>
        </w:rPr>
        <w:footnoteReference w:id="60"/>
      </w:r>
      <w:r>
        <w:rPr>
          <w:lang w:val="en-GB"/>
        </w:rPr>
        <w:t xml:space="preserve"> However, experts identify the judiciary as ‘missing link’ in the chain of intervention and criticize the lack of awareness and additional victimisation by stereotyping women as desperate, weak and helpless.</w:t>
      </w:r>
      <w:r>
        <w:rPr>
          <w:rStyle w:val="FootnoteReference"/>
          <w:rFonts w:cs="Arial"/>
          <w:lang w:val="en-GB"/>
        </w:rPr>
        <w:footnoteReference w:id="61"/>
      </w:r>
      <w:r>
        <w:rPr>
          <w:lang w:val="en-GB"/>
        </w:rPr>
        <w:t xml:space="preserve"> Since 2008 there are specially trained public prosecutors which process cases of violence in the immediate social environment of victims.</w:t>
      </w:r>
      <w:r>
        <w:rPr>
          <w:rStyle w:val="FootnoteReference"/>
          <w:rFonts w:cs="Arial"/>
          <w:lang w:val="en-GB"/>
        </w:rPr>
        <w:footnoteReference w:id="62"/>
      </w:r>
      <w:r>
        <w:rPr>
          <w:lang w:val="en-GB"/>
        </w:rPr>
        <w:t xml:space="preserve"> These specially trained public prosecutors and judges are only at bigger courts and it is recommended by intervention centres against violence to have those public prosecutors and judges at every court.</w:t>
      </w:r>
      <w:r>
        <w:rPr>
          <w:rStyle w:val="FootnoteReference"/>
          <w:rFonts w:cs="Arial"/>
          <w:lang w:val="en-GB"/>
        </w:rPr>
        <w:footnoteReference w:id="63"/>
      </w:r>
      <w:r>
        <w:rPr>
          <w:lang w:val="en-GB"/>
        </w:rPr>
        <w:t xml:space="preserve"> Nevertheless, according to the experiences of NGOs judiciary requires further and intensified training programmes on violence against women.</w:t>
      </w:r>
      <w:r>
        <w:rPr>
          <w:rStyle w:val="FootnoteReference"/>
          <w:rFonts w:cs="Arial"/>
          <w:lang w:val="en-GB"/>
        </w:rPr>
        <w:footnoteReference w:id="64"/>
      </w:r>
    </w:p>
    <w:p w:rsidR="001F3347" w:rsidRPr="00DF13F0" w:rsidRDefault="001F3347" w:rsidP="006A4244">
      <w:pPr>
        <w:rPr>
          <w:lang w:val="en-GB"/>
        </w:rPr>
      </w:pPr>
    </w:p>
    <w:p w:rsidR="001F3347" w:rsidRDefault="001F3347" w:rsidP="0076195C">
      <w:pPr>
        <w:pStyle w:val="Heading2"/>
        <w:rPr>
          <w:lang w:val="en-GB"/>
        </w:rPr>
      </w:pPr>
      <w:bookmarkStart w:id="42" w:name="_Toc348607433"/>
      <w:bookmarkStart w:id="43" w:name="_Toc349644126"/>
      <w:bookmarkStart w:id="44" w:name="_Toc349644256"/>
      <w:bookmarkStart w:id="45" w:name="_Toc367186158"/>
      <w:r>
        <w:rPr>
          <w:lang w:val="en-GB"/>
        </w:rPr>
        <w:t>6.2. Institutions and organisations</w:t>
      </w:r>
      <w:bookmarkEnd w:id="42"/>
      <w:r>
        <w:rPr>
          <w:lang w:val="en-GB"/>
        </w:rPr>
        <w:t>:</w:t>
      </w:r>
      <w:r w:rsidRPr="00167400">
        <w:rPr>
          <w:lang w:val="en-GB"/>
        </w:rPr>
        <w:t xml:space="preserve"> </w:t>
      </w:r>
      <w:r>
        <w:rPr>
          <w:lang w:val="en-GB"/>
        </w:rPr>
        <w:t>relevant actors in the field – the support structure</w:t>
      </w:r>
      <w:bookmarkEnd w:id="43"/>
      <w:bookmarkEnd w:id="44"/>
      <w:bookmarkEnd w:id="45"/>
    </w:p>
    <w:p w:rsidR="001F3347" w:rsidRDefault="001F3347" w:rsidP="00EA1B64">
      <w:pPr>
        <w:rPr>
          <w:lang w:val="en-GB"/>
        </w:rPr>
      </w:pPr>
      <w:r w:rsidRPr="00AB7FF1">
        <w:rPr>
          <w:lang w:val="en-GB"/>
        </w:rPr>
        <w:t>The chapter below gives information on the relevant actors in the field of specialised support services for women and women with disabilities who have experi</w:t>
      </w:r>
      <w:r>
        <w:rPr>
          <w:lang w:val="en-GB"/>
        </w:rPr>
        <w:t xml:space="preserve">enced or </w:t>
      </w:r>
      <w:r w:rsidRPr="00AB7FF1">
        <w:rPr>
          <w:lang w:val="en-GB"/>
        </w:rPr>
        <w:t xml:space="preserve">experience violence. Due to </w:t>
      </w:r>
      <w:r>
        <w:rPr>
          <w:lang w:val="en-GB"/>
        </w:rPr>
        <w:t xml:space="preserve">limitations of this report, </w:t>
      </w:r>
      <w:r w:rsidRPr="00AB7FF1">
        <w:rPr>
          <w:lang w:val="en-GB"/>
        </w:rPr>
        <w:t xml:space="preserve">only a few organisations are explicitly described, some as examples for the many others </w:t>
      </w:r>
      <w:r>
        <w:rPr>
          <w:lang w:val="en-GB"/>
        </w:rPr>
        <w:t xml:space="preserve">which are </w:t>
      </w:r>
      <w:r w:rsidRPr="00AB7FF1">
        <w:rPr>
          <w:lang w:val="en-GB"/>
        </w:rPr>
        <w:t>similarly working.</w:t>
      </w:r>
    </w:p>
    <w:p w:rsidR="001F3347" w:rsidRDefault="001F3347" w:rsidP="00EA1B64">
      <w:pPr>
        <w:rPr>
          <w:lang w:val="en-GB"/>
        </w:rPr>
      </w:pPr>
    </w:p>
    <w:p w:rsidR="001F3347" w:rsidRDefault="001F3347" w:rsidP="00EA1B64">
      <w:pPr>
        <w:rPr>
          <w:lang w:val="en-GB"/>
        </w:rPr>
      </w:pPr>
    </w:p>
    <w:p w:rsidR="001F3347" w:rsidRPr="008C28FA" w:rsidRDefault="001F3347" w:rsidP="00EA1B64">
      <w:pPr>
        <w:rPr>
          <w:lang w:val="en-GB"/>
        </w:rPr>
      </w:pPr>
    </w:p>
    <w:p w:rsidR="001F3347" w:rsidRPr="000C2568" w:rsidRDefault="001F3347" w:rsidP="001101D5">
      <w:pPr>
        <w:pStyle w:val="Heading3"/>
        <w:rPr>
          <w:lang w:val="en-GB"/>
        </w:rPr>
      </w:pPr>
      <w:bookmarkStart w:id="46" w:name="_Toc367186159"/>
      <w:r>
        <w:rPr>
          <w:lang w:val="en-GB"/>
        </w:rPr>
        <w:t xml:space="preserve">6.2.1. </w:t>
      </w:r>
      <w:r w:rsidRPr="000C2568">
        <w:rPr>
          <w:lang w:val="en-GB"/>
        </w:rPr>
        <w:t>Support structure for women who have experienced/experience violence</w:t>
      </w:r>
      <w:bookmarkEnd w:id="46"/>
    </w:p>
    <w:p w:rsidR="001F3347" w:rsidRDefault="001F3347" w:rsidP="0076195C">
      <w:pPr>
        <w:rPr>
          <w:lang w:val="en-GB"/>
        </w:rPr>
      </w:pPr>
    </w:p>
    <w:p w:rsidR="001F3347" w:rsidRPr="003F7031" w:rsidRDefault="001F3347" w:rsidP="0076195C">
      <w:pPr>
        <w:rPr>
          <w:b/>
          <w:bCs/>
          <w:lang w:val="en-GB"/>
        </w:rPr>
      </w:pPr>
      <w:r>
        <w:rPr>
          <w:b/>
          <w:bCs/>
          <w:lang w:val="en-GB"/>
        </w:rPr>
        <w:t>Intervention Centres against Violence</w:t>
      </w:r>
    </w:p>
    <w:p w:rsidR="001F3347" w:rsidRPr="000D6F58" w:rsidRDefault="001F3347" w:rsidP="008A324E">
      <w:pPr>
        <w:rPr>
          <w:lang w:val="en-GB"/>
        </w:rPr>
      </w:pPr>
    </w:p>
    <w:p w:rsidR="001F3347" w:rsidRDefault="001F3347" w:rsidP="008A324E">
      <w:pPr>
        <w:rPr>
          <w:lang w:val="en-GB"/>
        </w:rPr>
      </w:pPr>
      <w:r w:rsidRPr="00AA6FDD">
        <w:rPr>
          <w:lang w:val="en-GB"/>
        </w:rPr>
        <w:t xml:space="preserve">In each </w:t>
      </w:r>
      <w:r>
        <w:rPr>
          <w:lang w:val="en-GB"/>
        </w:rPr>
        <w:t xml:space="preserve">federal </w:t>
      </w:r>
      <w:r w:rsidRPr="00AA6FDD">
        <w:rPr>
          <w:lang w:val="en-GB"/>
        </w:rPr>
        <w:t>province of Austria</w:t>
      </w:r>
      <w:r>
        <w:rPr>
          <w:lang w:val="en-GB"/>
        </w:rPr>
        <w:t xml:space="preserve"> there is at least one intervention c</w:t>
      </w:r>
      <w:r w:rsidRPr="00AA6FDD">
        <w:rPr>
          <w:lang w:val="en-GB"/>
        </w:rPr>
        <w:t>entre</w:t>
      </w:r>
      <w:r>
        <w:rPr>
          <w:lang w:val="en-GB"/>
        </w:rPr>
        <w:t xml:space="preserve"> against violence and they were established as a supporting measure to the Protection of Violence Act 1997.</w:t>
      </w:r>
      <w:r w:rsidRPr="00AA6FDD">
        <w:rPr>
          <w:lang w:val="en-GB"/>
        </w:rPr>
        <w:t xml:space="preserve"> </w:t>
      </w:r>
      <w:r>
        <w:rPr>
          <w:lang w:val="en-GB"/>
        </w:rPr>
        <w:t xml:space="preserve">The centres assist women who have experienced domestic violence and offer support for all persons who have experienced violence in the immediate social environment (domestic violence, interfamilial violence, stalking). The main aims of the centres are strengthening and supporting women who have experienced violence by enforcing their rights and the prevention of further violence. </w:t>
      </w:r>
    </w:p>
    <w:p w:rsidR="001F3347" w:rsidRDefault="001F3347" w:rsidP="008A324E">
      <w:pPr>
        <w:rPr>
          <w:lang w:val="en-GB"/>
        </w:rPr>
      </w:pPr>
    </w:p>
    <w:p w:rsidR="001F3347" w:rsidRDefault="001F3347" w:rsidP="008A324E">
      <w:pPr>
        <w:rPr>
          <w:lang w:val="en-GB"/>
        </w:rPr>
      </w:pPr>
      <w:r>
        <w:rPr>
          <w:lang w:val="en-GB"/>
        </w:rPr>
        <w:t>In general the centres offer their services during working days as well as on weekends and national holidays (limited hours). Outside opening hours callers are directed to the National Women’s Hotline. The centres offer psycho-social and legal counselling, psycho-social and legal assistance during court cases and anti-violence-trainings in various languages. The brochure on protection against violence is available in 20 languages, in Braille and for persons with hearing impairments there is a link on the website to services in sign language for women who have experienced violence (see chapter below). The intervention centres against violence are financed by the Federal Ministry of Women and Civil Service, the Ministry of the Interior and the Ministry of Justice in the frame of the legal and psycho-social assistance (</w:t>
      </w:r>
      <w:r w:rsidRPr="003B3A59">
        <w:rPr>
          <w:i/>
          <w:iCs/>
          <w:lang w:val="en-GB"/>
        </w:rPr>
        <w:t>Prozessbegleitung</w:t>
      </w:r>
      <w:r>
        <w:rPr>
          <w:lang w:val="en-GB"/>
        </w:rPr>
        <w:t>).</w:t>
      </w:r>
      <w:r>
        <w:rPr>
          <w:rStyle w:val="FootnoteReference"/>
          <w:rFonts w:cs="Arial"/>
          <w:lang w:val="en-GB"/>
        </w:rPr>
        <w:footnoteReference w:id="65"/>
      </w:r>
    </w:p>
    <w:p w:rsidR="001F3347" w:rsidRPr="003B3A59" w:rsidRDefault="001F3347" w:rsidP="00383051">
      <w:pPr>
        <w:rPr>
          <w:lang w:val="en-GB"/>
        </w:rPr>
      </w:pPr>
    </w:p>
    <w:p w:rsidR="001F3347" w:rsidRPr="003B3A59" w:rsidRDefault="001F3347" w:rsidP="00383051">
      <w:pPr>
        <w:rPr>
          <w:lang w:val="en-GB"/>
        </w:rPr>
      </w:pPr>
    </w:p>
    <w:p w:rsidR="001F3347" w:rsidRPr="00034AD3" w:rsidRDefault="001F3347" w:rsidP="00383051">
      <w:pPr>
        <w:rPr>
          <w:b/>
          <w:bCs/>
          <w:lang w:val="en-GB"/>
        </w:rPr>
      </w:pPr>
      <w:r w:rsidRPr="00034AD3">
        <w:rPr>
          <w:b/>
          <w:bCs/>
          <w:lang w:val="en-GB"/>
        </w:rPr>
        <w:t>Women’s Shelters</w:t>
      </w:r>
    </w:p>
    <w:p w:rsidR="001F3347" w:rsidRDefault="001F3347" w:rsidP="00383051">
      <w:pPr>
        <w:rPr>
          <w:lang w:val="en-GB"/>
        </w:rPr>
      </w:pPr>
      <w:r>
        <w:rPr>
          <w:lang w:val="en-GB"/>
        </w:rPr>
        <w:t>The association “Autonomous Austrian Women’s Shelters” is on the one hand the network of the A</w:t>
      </w:r>
      <w:r w:rsidRPr="00157577">
        <w:rPr>
          <w:lang w:val="en-GB"/>
        </w:rPr>
        <w:t>ustrian Women’s Shel</w:t>
      </w:r>
      <w:r>
        <w:rPr>
          <w:lang w:val="en-GB"/>
        </w:rPr>
        <w:t>ters and on the other hand an information hub for its members. Moreover the association is very much engaged in lobbying for the policies of the Austrian Women’s Shelters Movement and is the legal entity managing “WAVE” (Women Against Violence Europe), the “Information Centre”, the “Women’s Helpline against Male Violence 0800/222 555”, the “Literature Documentation” and the “Helpchat”.</w:t>
      </w:r>
    </w:p>
    <w:p w:rsidR="001F3347" w:rsidRDefault="001F3347" w:rsidP="00383051">
      <w:pPr>
        <w:rPr>
          <w:lang w:val="en-GB"/>
        </w:rPr>
      </w:pPr>
      <w:r>
        <w:rPr>
          <w:lang w:val="en-GB"/>
        </w:rPr>
        <w:t xml:space="preserve">The association “Autonomous Austrian Women’s Shelters” is funded by the federal Ministry of Economy, Family and Youth, the Federal Ministry for Women and Civil Service, </w:t>
      </w:r>
      <w:r w:rsidRPr="00034AD3">
        <w:rPr>
          <w:lang w:val="en-GB"/>
        </w:rPr>
        <w:t>City of Vienna Women’s Department</w:t>
      </w:r>
      <w:r>
        <w:rPr>
          <w:lang w:val="en-GB"/>
        </w:rPr>
        <w:t xml:space="preserve"> and private donors.</w:t>
      </w:r>
      <w:r w:rsidRPr="00034AD3">
        <w:rPr>
          <w:lang w:val="en-GB"/>
        </w:rPr>
        <w:t xml:space="preserve"> </w:t>
      </w:r>
    </w:p>
    <w:p w:rsidR="001F3347" w:rsidRPr="009F251A" w:rsidRDefault="001F3347" w:rsidP="00383051">
      <w:pPr>
        <w:rPr>
          <w:lang w:val="en-GB"/>
        </w:rPr>
      </w:pPr>
    </w:p>
    <w:p w:rsidR="001F3347" w:rsidRDefault="001F3347" w:rsidP="00383051">
      <w:pPr>
        <w:rPr>
          <w:lang w:val="en-GB"/>
        </w:rPr>
      </w:pPr>
      <w:r>
        <w:rPr>
          <w:lang w:val="en-GB"/>
        </w:rPr>
        <w:t>There are 30 women’s shelters in Austria providing approximately 759 places for women who have experienced violence and their children. According to the Council of Europe taskforce recommendations, more shelter places would be needed in Austria and approximately 78 shelter places are still missing.</w:t>
      </w:r>
      <w:r>
        <w:rPr>
          <w:rStyle w:val="FootnoteReference"/>
          <w:rFonts w:cs="Arial"/>
          <w:lang w:val="en-GB"/>
        </w:rPr>
        <w:footnoteReference w:id="66"/>
      </w:r>
      <w:r>
        <w:rPr>
          <w:lang w:val="en-GB"/>
        </w:rPr>
        <w:t xml:space="preserve"> All are run by independent women’s NGOs. The women’ shelters provide support in case of all forms of violence. Women who have experience violence and their children can stay for four to six months in five shelters and seven to 12 months in 25 shelters. The shelters offer their services 24 hours 7 days a week. </w:t>
      </w:r>
    </w:p>
    <w:p w:rsidR="001F3347" w:rsidRDefault="001F3347" w:rsidP="00383051">
      <w:pPr>
        <w:rPr>
          <w:lang w:val="en-GB"/>
        </w:rPr>
      </w:pPr>
    </w:p>
    <w:p w:rsidR="001F3347" w:rsidRDefault="001F3347" w:rsidP="00383051">
      <w:pPr>
        <w:rPr>
          <w:lang w:val="en-GB"/>
        </w:rPr>
      </w:pPr>
      <w:r>
        <w:rPr>
          <w:lang w:val="en-GB"/>
        </w:rPr>
        <w:t>The shelters have an average staff of four to six and all services offered are free of charge. Women’s shelters are funded 80-90% by the federal provinces and 10-20% by private and national donations. One result of the funding by federal provinces is that funding varies between the nine different provinces. Only in three provinces funding is sustainable as described by law. The women’s shelters in the capital have a permanent contract with the City of Vienna.</w:t>
      </w:r>
      <w:r>
        <w:rPr>
          <w:rStyle w:val="FootnoteReference"/>
          <w:rFonts w:cs="Arial"/>
          <w:lang w:val="en-GB"/>
        </w:rPr>
        <w:footnoteReference w:id="67"/>
      </w:r>
      <w:r w:rsidRPr="00AC3E3D">
        <w:rPr>
          <w:lang w:val="en-GB"/>
        </w:rPr>
        <w:t xml:space="preserve"> </w:t>
      </w:r>
    </w:p>
    <w:p w:rsidR="001F3347" w:rsidRDefault="001F3347" w:rsidP="00383051">
      <w:pPr>
        <w:rPr>
          <w:lang w:val="en-GB"/>
        </w:rPr>
      </w:pPr>
    </w:p>
    <w:p w:rsidR="001F3347" w:rsidRPr="009F251A" w:rsidRDefault="001F3347" w:rsidP="00383051">
      <w:pPr>
        <w:rPr>
          <w:lang w:val="en-GB"/>
        </w:rPr>
      </w:pPr>
    </w:p>
    <w:p w:rsidR="001F3347" w:rsidRDefault="001F3347" w:rsidP="00383051">
      <w:pPr>
        <w:rPr>
          <w:b/>
          <w:bCs/>
          <w:lang w:val="en-GB"/>
        </w:rPr>
      </w:pPr>
      <w:r>
        <w:rPr>
          <w:b/>
          <w:bCs/>
          <w:lang w:val="en-GB"/>
        </w:rPr>
        <w:t>Helplines</w:t>
      </w:r>
    </w:p>
    <w:p w:rsidR="001F3347" w:rsidRPr="00383051" w:rsidRDefault="001F3347" w:rsidP="00383051">
      <w:pPr>
        <w:rPr>
          <w:lang w:val="en-GB"/>
        </w:rPr>
      </w:pPr>
      <w:r>
        <w:rPr>
          <w:u w:val="single"/>
          <w:lang w:val="en-GB"/>
        </w:rPr>
        <w:t>There is t</w:t>
      </w:r>
      <w:r w:rsidRPr="0091159D">
        <w:rPr>
          <w:u w:val="single"/>
          <w:lang w:val="en-GB"/>
        </w:rPr>
        <w:t xml:space="preserve">he </w:t>
      </w:r>
      <w:r>
        <w:rPr>
          <w:u w:val="single"/>
          <w:lang w:val="en-GB"/>
        </w:rPr>
        <w:t>“</w:t>
      </w:r>
      <w:r w:rsidRPr="0091159D">
        <w:rPr>
          <w:u w:val="single"/>
          <w:lang w:val="en-GB"/>
        </w:rPr>
        <w:t>National Women’s Helpline against Male Violence 0800/222555</w:t>
      </w:r>
      <w:r>
        <w:rPr>
          <w:u w:val="single"/>
          <w:lang w:val="en-GB"/>
        </w:rPr>
        <w:t>”.</w:t>
      </w:r>
      <w:r w:rsidRPr="00034AD3">
        <w:rPr>
          <w:lang w:val="en-GB"/>
        </w:rPr>
        <w:t xml:space="preserve"> </w:t>
      </w:r>
      <w:r w:rsidRPr="00D0091E">
        <w:rPr>
          <w:lang w:val="en-GB"/>
        </w:rPr>
        <w:t>It is run by the Austrian Women’s Shelter Network and provides free telephone counselling 24 hours a day 7 days a w</w:t>
      </w:r>
      <w:r>
        <w:rPr>
          <w:lang w:val="en-GB"/>
        </w:rPr>
        <w:t>eek for women who experienced o</w:t>
      </w:r>
      <w:r w:rsidRPr="00D0091E">
        <w:rPr>
          <w:lang w:val="en-GB"/>
        </w:rPr>
        <w:t>r</w:t>
      </w:r>
      <w:r>
        <w:rPr>
          <w:lang w:val="en-GB"/>
        </w:rPr>
        <w:t xml:space="preserve"> </w:t>
      </w:r>
      <w:r w:rsidRPr="00D0091E">
        <w:rPr>
          <w:lang w:val="en-GB"/>
        </w:rPr>
        <w:t>are experiencing violence in Arabic, B</w:t>
      </w:r>
      <w:r>
        <w:rPr>
          <w:lang w:val="en-GB"/>
        </w:rPr>
        <w:t>osnian, Croatian, Serbian, Turkish,</w:t>
      </w:r>
      <w:r w:rsidRPr="00D0091E">
        <w:rPr>
          <w:lang w:val="en-GB"/>
        </w:rPr>
        <w:t xml:space="preserve"> Russian, Polish and English.</w:t>
      </w:r>
      <w:r>
        <w:rPr>
          <w:lang w:val="en-GB"/>
        </w:rPr>
        <w:t xml:space="preserve"> </w:t>
      </w:r>
      <w:r w:rsidRPr="00383051">
        <w:rPr>
          <w:lang w:val="en-GB"/>
        </w:rPr>
        <w:t xml:space="preserve">The helpline is 100% funded by the Federal Ministry for Women’s Affairs and </w:t>
      </w:r>
      <w:r>
        <w:rPr>
          <w:lang w:val="en-GB"/>
        </w:rPr>
        <w:t>the Civil Service</w:t>
      </w:r>
      <w:r w:rsidRPr="00383051">
        <w:rPr>
          <w:lang w:val="en-GB"/>
        </w:rPr>
        <w:t>.</w:t>
      </w:r>
      <w:r>
        <w:rPr>
          <w:rStyle w:val="FootnoteReference"/>
          <w:rFonts w:cs="Arial"/>
          <w:lang w:val="en-GB"/>
        </w:rPr>
        <w:footnoteReference w:id="68"/>
      </w:r>
    </w:p>
    <w:p w:rsidR="001F3347" w:rsidRPr="00CB7E4A" w:rsidRDefault="001F3347" w:rsidP="0091159D">
      <w:pPr>
        <w:rPr>
          <w:lang w:val="en-GB"/>
        </w:rPr>
      </w:pPr>
    </w:p>
    <w:p w:rsidR="001F3347" w:rsidRPr="0047116A" w:rsidRDefault="001F3347" w:rsidP="0091159D">
      <w:pPr>
        <w:rPr>
          <w:u w:val="single"/>
          <w:lang w:val="de-DE"/>
        </w:rPr>
      </w:pPr>
      <w:r w:rsidRPr="0047116A">
        <w:rPr>
          <w:u w:val="single"/>
          <w:lang w:val="de-DE"/>
        </w:rPr>
        <w:t>24-Hours Women’s Helpline – 71719 (</w:t>
      </w:r>
      <w:r w:rsidRPr="0047116A">
        <w:rPr>
          <w:i/>
          <w:iCs/>
          <w:u w:val="single"/>
          <w:lang w:val="de-DE"/>
        </w:rPr>
        <w:t>24-Stunden Frauennotruf</w:t>
      </w:r>
      <w:r w:rsidRPr="0047116A">
        <w:rPr>
          <w:u w:val="single"/>
          <w:lang w:val="de-DE"/>
        </w:rPr>
        <w:t>)</w:t>
      </w:r>
    </w:p>
    <w:p w:rsidR="001F3347" w:rsidRPr="005D7A48" w:rsidRDefault="001F3347" w:rsidP="00273EC5">
      <w:pPr>
        <w:rPr>
          <w:lang w:val="en-GB"/>
        </w:rPr>
      </w:pPr>
      <w:r w:rsidRPr="00273EC5">
        <w:rPr>
          <w:lang w:val="en-GB"/>
        </w:rPr>
        <w:t xml:space="preserve">The Helpline offers counselling and assistance in case of acute experience of violence. </w:t>
      </w:r>
      <w:r w:rsidRPr="000D6F58">
        <w:rPr>
          <w:lang w:val="en-GB"/>
        </w:rPr>
        <w:t>The services comprise 24 hours emergency-assistance and crisis intervention</w:t>
      </w:r>
      <w:r>
        <w:rPr>
          <w:lang w:val="en-GB"/>
        </w:rPr>
        <w:t xml:space="preserve"> including psycho-social</w:t>
      </w:r>
      <w:r w:rsidRPr="000D6F58">
        <w:rPr>
          <w:lang w:val="en-GB"/>
        </w:rPr>
        <w:t xml:space="preserve"> and legal counselling</w:t>
      </w:r>
      <w:r>
        <w:rPr>
          <w:lang w:val="en-GB"/>
        </w:rPr>
        <w:t xml:space="preserve"> by </w:t>
      </w:r>
      <w:r w:rsidRPr="000D6F58">
        <w:rPr>
          <w:lang w:val="en-GB"/>
        </w:rPr>
        <w:t>telephone</w:t>
      </w:r>
      <w:r>
        <w:rPr>
          <w:lang w:val="en-GB"/>
        </w:rPr>
        <w:t xml:space="preserve"> and </w:t>
      </w:r>
      <w:r w:rsidRPr="000D6F58">
        <w:rPr>
          <w:lang w:val="en-GB"/>
        </w:rPr>
        <w:t>e</w:t>
      </w:r>
      <w:r>
        <w:rPr>
          <w:lang w:val="en-GB"/>
        </w:rPr>
        <w:t>-</w:t>
      </w:r>
      <w:r w:rsidRPr="000D6F58">
        <w:rPr>
          <w:lang w:val="en-GB"/>
        </w:rPr>
        <w:t>mail</w:t>
      </w:r>
      <w:r>
        <w:rPr>
          <w:lang w:val="en-GB"/>
        </w:rPr>
        <w:t xml:space="preserve">, </w:t>
      </w:r>
      <w:r w:rsidRPr="000D6F58">
        <w:rPr>
          <w:lang w:val="en-GB"/>
        </w:rPr>
        <w:t>assistance during report</w:t>
      </w:r>
      <w:r>
        <w:rPr>
          <w:lang w:val="en-GB"/>
        </w:rPr>
        <w:t>ing</w:t>
      </w:r>
      <w:r w:rsidRPr="000D6F58">
        <w:rPr>
          <w:lang w:val="en-GB"/>
        </w:rPr>
        <w:t xml:space="preserve"> to the police, court cases and medical examinations. Additionally the Helpline provides the women’ helpline internet forum, where users can exchange experiences</w:t>
      </w:r>
      <w:r>
        <w:rPr>
          <w:lang w:val="en-GB"/>
        </w:rPr>
        <w:t xml:space="preserve">, </w:t>
      </w:r>
      <w:r w:rsidRPr="000D6F58">
        <w:rPr>
          <w:lang w:val="en-GB"/>
        </w:rPr>
        <w:t>give advice</w:t>
      </w:r>
      <w:r>
        <w:rPr>
          <w:lang w:val="en-GB"/>
        </w:rPr>
        <w:t>s</w:t>
      </w:r>
      <w:r w:rsidRPr="000D6F58">
        <w:rPr>
          <w:lang w:val="en-GB"/>
        </w:rPr>
        <w:t xml:space="preserve"> and offer further education. </w:t>
      </w:r>
      <w:r w:rsidRPr="00273EC5">
        <w:rPr>
          <w:lang w:val="en-GB"/>
        </w:rPr>
        <w:t xml:space="preserve">The services are free of charge for girls and women older </w:t>
      </w:r>
      <w:r>
        <w:rPr>
          <w:lang w:val="en-GB"/>
        </w:rPr>
        <w:t>than 14 years who</w:t>
      </w:r>
      <w:r w:rsidRPr="00273EC5">
        <w:rPr>
          <w:lang w:val="en-GB"/>
        </w:rPr>
        <w:t xml:space="preserve"> have experienced or experience </w:t>
      </w:r>
      <w:r>
        <w:rPr>
          <w:lang w:val="en-GB"/>
        </w:rPr>
        <w:t xml:space="preserve">violence and for their relatives, friends and acquaintances. The helpline is financed by the </w:t>
      </w:r>
      <w:r w:rsidRPr="00034AD3">
        <w:rPr>
          <w:lang w:val="en-GB"/>
        </w:rPr>
        <w:t>City of Vienna Women’s Department (</w:t>
      </w:r>
      <w:r w:rsidRPr="00C92F89">
        <w:rPr>
          <w:lang w:val="en-GB"/>
        </w:rPr>
        <w:t>M</w:t>
      </w:r>
      <w:r>
        <w:rPr>
          <w:lang w:val="en-GB"/>
        </w:rPr>
        <w:t xml:space="preserve">unicipal Department </w:t>
      </w:r>
      <w:r w:rsidRPr="00034AD3">
        <w:rPr>
          <w:lang w:val="en-GB"/>
        </w:rPr>
        <w:t>57)</w:t>
      </w:r>
      <w:r>
        <w:rPr>
          <w:lang w:val="en-GB"/>
        </w:rPr>
        <w:t>.</w:t>
      </w:r>
      <w:r>
        <w:rPr>
          <w:rStyle w:val="FootnoteReference"/>
          <w:rFonts w:cs="Arial"/>
          <w:lang w:val="en-GB"/>
        </w:rPr>
        <w:footnoteReference w:id="69"/>
      </w:r>
    </w:p>
    <w:p w:rsidR="001F3347" w:rsidRPr="002A1F2B" w:rsidRDefault="001F3347" w:rsidP="00273EC5">
      <w:pPr>
        <w:rPr>
          <w:lang w:val="en-GB"/>
        </w:rPr>
      </w:pPr>
    </w:p>
    <w:p w:rsidR="001F3347" w:rsidRDefault="001F3347" w:rsidP="00273EC5">
      <w:pPr>
        <w:rPr>
          <w:u w:val="single"/>
        </w:rPr>
      </w:pPr>
      <w:r w:rsidRPr="00F863BB">
        <w:rPr>
          <w:u w:val="single"/>
          <w:lang w:val="de-DE"/>
        </w:rPr>
        <w:t xml:space="preserve">Helpline and Counselling for </w:t>
      </w:r>
      <w:r>
        <w:rPr>
          <w:u w:val="single"/>
          <w:lang w:val="de-DE"/>
        </w:rPr>
        <w:t xml:space="preserve">raped </w:t>
      </w:r>
      <w:r w:rsidRPr="00F863BB">
        <w:rPr>
          <w:u w:val="single"/>
          <w:lang w:val="de-DE"/>
        </w:rPr>
        <w:t>women and girls 5232222 (</w:t>
      </w:r>
      <w:r w:rsidRPr="005437FA">
        <w:rPr>
          <w:i/>
          <w:iCs/>
          <w:u w:val="single"/>
        </w:rPr>
        <w:t>Notruf und Beratung für vergewaltigte Frauen und Mädchen</w:t>
      </w:r>
      <w:r w:rsidRPr="00273EC5">
        <w:rPr>
          <w:u w:val="single"/>
        </w:rPr>
        <w:t xml:space="preserve"> 523 2222</w:t>
      </w:r>
      <w:r>
        <w:rPr>
          <w:u w:val="single"/>
        </w:rPr>
        <w:t>)</w:t>
      </w:r>
    </w:p>
    <w:p w:rsidR="001F3347" w:rsidRPr="008C28FA" w:rsidRDefault="001F3347" w:rsidP="002A1F2B">
      <w:pPr>
        <w:rPr>
          <w:sz w:val="24"/>
          <w:szCs w:val="24"/>
          <w:lang w:val="en-GB"/>
        </w:rPr>
      </w:pPr>
      <w:r w:rsidRPr="0038392E">
        <w:rPr>
          <w:lang w:val="en-GB"/>
        </w:rPr>
        <w:t xml:space="preserve">The helpline </w:t>
      </w:r>
      <w:r>
        <w:rPr>
          <w:lang w:val="en-GB"/>
        </w:rPr>
        <w:t xml:space="preserve">is a non-profit association and </w:t>
      </w:r>
      <w:r w:rsidRPr="0038392E">
        <w:rPr>
          <w:lang w:val="en-GB"/>
        </w:rPr>
        <w:t xml:space="preserve">offers </w:t>
      </w:r>
      <w:r>
        <w:rPr>
          <w:lang w:val="en-GB"/>
        </w:rPr>
        <w:t>psycho-social</w:t>
      </w:r>
      <w:r w:rsidRPr="0038392E">
        <w:rPr>
          <w:lang w:val="en-GB"/>
        </w:rPr>
        <w:t xml:space="preserve"> and legal counselling, assistance during court cases/procedures, prevention and education </w:t>
      </w:r>
      <w:r>
        <w:rPr>
          <w:lang w:val="en-GB"/>
        </w:rPr>
        <w:t xml:space="preserve">as well as </w:t>
      </w:r>
      <w:r w:rsidRPr="0038392E">
        <w:rPr>
          <w:lang w:val="en-GB"/>
        </w:rPr>
        <w:t xml:space="preserve">information. The services are available for girls and women older than 14 and their social </w:t>
      </w:r>
      <w:r>
        <w:rPr>
          <w:lang w:val="en-GB"/>
        </w:rPr>
        <w:t xml:space="preserve">environment (relatives, friends, care takers etc.) and professionals (teachers, physicians, therapists etc.). The helpline is supported by the </w:t>
      </w:r>
      <w:r w:rsidRPr="00383051">
        <w:rPr>
          <w:lang w:val="en-GB"/>
        </w:rPr>
        <w:t xml:space="preserve">Federal Ministry for Women’s Affairs and </w:t>
      </w:r>
      <w:r>
        <w:rPr>
          <w:lang w:val="en-GB"/>
        </w:rPr>
        <w:t xml:space="preserve">Civil Service, the </w:t>
      </w:r>
      <w:r w:rsidRPr="00034AD3">
        <w:rPr>
          <w:lang w:val="en-GB"/>
        </w:rPr>
        <w:t>City of Vienna Women’s Department (</w:t>
      </w:r>
      <w:r w:rsidRPr="00C92F89">
        <w:rPr>
          <w:lang w:val="en-GB"/>
        </w:rPr>
        <w:t>M</w:t>
      </w:r>
      <w:r>
        <w:rPr>
          <w:lang w:val="en-GB"/>
        </w:rPr>
        <w:t xml:space="preserve">unicipal Department </w:t>
      </w:r>
      <w:r w:rsidRPr="00034AD3">
        <w:rPr>
          <w:lang w:val="en-GB"/>
        </w:rPr>
        <w:t>57)</w:t>
      </w:r>
      <w:r>
        <w:rPr>
          <w:lang w:val="en-GB"/>
        </w:rPr>
        <w:t xml:space="preserve"> and the Ministry of Justice.</w:t>
      </w:r>
      <w:r>
        <w:rPr>
          <w:rStyle w:val="FootnoteReference"/>
          <w:rFonts w:cs="Arial"/>
          <w:lang w:val="en-GB"/>
        </w:rPr>
        <w:footnoteReference w:id="70"/>
      </w:r>
    </w:p>
    <w:p w:rsidR="001F3347" w:rsidRPr="008C28FA" w:rsidRDefault="001F3347" w:rsidP="00273EC5">
      <w:pPr>
        <w:rPr>
          <w:lang w:val="en-GB"/>
        </w:rPr>
      </w:pPr>
    </w:p>
    <w:p w:rsidR="001F3347" w:rsidRPr="00672A31" w:rsidRDefault="001F3347" w:rsidP="001101D5">
      <w:pPr>
        <w:pStyle w:val="Heading3"/>
        <w:rPr>
          <w:lang w:val="en-GB"/>
        </w:rPr>
      </w:pPr>
      <w:bookmarkStart w:id="47" w:name="_Toc367186160"/>
      <w:r>
        <w:rPr>
          <w:lang w:val="en-GB"/>
        </w:rPr>
        <w:t xml:space="preserve">6.2.2. </w:t>
      </w:r>
      <w:r w:rsidRPr="00672A31">
        <w:rPr>
          <w:lang w:val="en-GB"/>
        </w:rPr>
        <w:t xml:space="preserve">Support structure for women with disabilities </w:t>
      </w:r>
      <w:r>
        <w:rPr>
          <w:lang w:val="en-GB"/>
        </w:rPr>
        <w:t>who experienced/experience</w:t>
      </w:r>
      <w:r w:rsidRPr="00672A31">
        <w:rPr>
          <w:lang w:val="en-GB"/>
        </w:rPr>
        <w:t xml:space="preserve"> violence</w:t>
      </w:r>
      <w:bookmarkEnd w:id="47"/>
    </w:p>
    <w:p w:rsidR="001F3347" w:rsidRPr="003B3F9E" w:rsidRDefault="001F3347" w:rsidP="00383051">
      <w:pPr>
        <w:rPr>
          <w:u w:val="single"/>
          <w:lang w:val="en-GB"/>
        </w:rPr>
      </w:pPr>
    </w:p>
    <w:p w:rsidR="001F3347" w:rsidRDefault="001F3347" w:rsidP="00383051">
      <w:pPr>
        <w:rPr>
          <w:lang w:val="en-GB"/>
        </w:rPr>
      </w:pPr>
      <w:r w:rsidRPr="003B3F9E">
        <w:rPr>
          <w:u w:val="single"/>
          <w:lang w:val="en-GB"/>
        </w:rPr>
        <w:t>NINLIL</w:t>
      </w:r>
      <w:r>
        <w:rPr>
          <w:rStyle w:val="FootnoteReference"/>
          <w:rFonts w:cs="Arial"/>
          <w:lang w:val="en-GB"/>
        </w:rPr>
        <w:footnoteReference w:id="71"/>
      </w:r>
      <w:r>
        <w:rPr>
          <w:lang w:val="en-GB"/>
        </w:rPr>
        <w:t xml:space="preserve"> is an association for empowerment and counselling of women with disabilities which is divided into two working fields: </w:t>
      </w:r>
    </w:p>
    <w:p w:rsidR="001F3347" w:rsidRDefault="001F3347" w:rsidP="00383051">
      <w:pPr>
        <w:rPr>
          <w:lang w:val="en-GB"/>
        </w:rPr>
      </w:pPr>
      <w:r w:rsidRPr="003B3F9E">
        <w:rPr>
          <w:lang w:val="en-GB"/>
        </w:rPr>
        <w:t>KRAFTWERK</w:t>
      </w:r>
      <w:r>
        <w:rPr>
          <w:lang w:val="en-GB"/>
        </w:rPr>
        <w:t xml:space="preserve"> works in the field of combating sexual violence against women with learning difficulties. The offers include personal counselling for women with learning difficulties</w:t>
      </w:r>
      <w:r>
        <w:rPr>
          <w:rStyle w:val="FootnoteReference"/>
          <w:rFonts w:cs="Arial"/>
          <w:lang w:val="en-GB"/>
        </w:rPr>
        <w:footnoteReference w:id="72"/>
      </w:r>
      <w:r>
        <w:rPr>
          <w:lang w:val="en-GB"/>
        </w:rPr>
        <w:t xml:space="preserve"> and/or multiple impairments, carers, relatives and professional assistants. The team offers personal advice by phone, seminars and workshops for women with learning difficulties and/or multiple impairments, information on psychotherapies, sexual consultation, self-defence, guardianship and counselling centres. </w:t>
      </w:r>
    </w:p>
    <w:p w:rsidR="001F3347" w:rsidRDefault="001F3347" w:rsidP="00383051">
      <w:pPr>
        <w:rPr>
          <w:lang w:val="en-GB"/>
        </w:rPr>
      </w:pPr>
      <w:r w:rsidRPr="003B3F9E">
        <w:rPr>
          <w:lang w:val="en-GB"/>
        </w:rPr>
        <w:t>ZEITLUPE</w:t>
      </w:r>
      <w:r>
        <w:rPr>
          <w:lang w:val="en-GB"/>
        </w:rPr>
        <w:t xml:space="preserve"> is the first Peer-Counselling-Centre from and for women with disabilities in Vienna. The offer includes counselling concerning living with personal assistance, self-determined habitation, self-determined partnerships, sexuality and other issues.</w:t>
      </w:r>
    </w:p>
    <w:p w:rsidR="001F3347" w:rsidRDefault="001F3347" w:rsidP="00383051">
      <w:pPr>
        <w:rPr>
          <w:lang w:val="en-GB"/>
        </w:rPr>
      </w:pPr>
      <w:r>
        <w:rPr>
          <w:lang w:val="en-GB"/>
        </w:rPr>
        <w:t xml:space="preserve">All counselling services are free of charge. NINLIL is financed by the Federal Ministry for Women and Civil Service, </w:t>
      </w:r>
      <w:r w:rsidRPr="00034AD3">
        <w:rPr>
          <w:lang w:val="en-GB"/>
        </w:rPr>
        <w:t>City of Vienna Women’s Department (</w:t>
      </w:r>
      <w:r w:rsidRPr="00C92F89">
        <w:rPr>
          <w:lang w:val="en-GB"/>
        </w:rPr>
        <w:t>M</w:t>
      </w:r>
      <w:r>
        <w:rPr>
          <w:lang w:val="en-GB"/>
        </w:rPr>
        <w:t xml:space="preserve">unicipal Department </w:t>
      </w:r>
      <w:r w:rsidRPr="00034AD3">
        <w:rPr>
          <w:lang w:val="en-GB"/>
        </w:rPr>
        <w:t>57), City of Vienna - Vienna Health Promotion, the Austrian Na</w:t>
      </w:r>
      <w:r>
        <w:rPr>
          <w:lang w:val="en-GB"/>
        </w:rPr>
        <w:t>tional Bank and private dono</w:t>
      </w:r>
      <w:r w:rsidRPr="00034AD3">
        <w:rPr>
          <w:lang w:val="en-GB"/>
        </w:rPr>
        <w:t>rs</w:t>
      </w:r>
      <w:r>
        <w:rPr>
          <w:lang w:val="en-GB"/>
        </w:rPr>
        <w:t>.</w:t>
      </w:r>
    </w:p>
    <w:p w:rsidR="001F3347" w:rsidRDefault="001F3347" w:rsidP="00383051">
      <w:pPr>
        <w:rPr>
          <w:lang w:val="en-GB"/>
        </w:rPr>
      </w:pPr>
    </w:p>
    <w:p w:rsidR="001F3347" w:rsidRPr="0049016F" w:rsidRDefault="001F3347" w:rsidP="00383051">
      <w:pPr>
        <w:rPr>
          <w:u w:val="single"/>
          <w:lang w:val="en-GB"/>
        </w:rPr>
      </w:pPr>
      <w:r w:rsidRPr="0049016F">
        <w:rPr>
          <w:u w:val="single"/>
          <w:lang w:val="en-GB"/>
        </w:rPr>
        <w:t>Association Hazissa – Specialised Centre for Prevention – against (sexuali</w:t>
      </w:r>
      <w:r>
        <w:rPr>
          <w:u w:val="single"/>
          <w:lang w:val="en-GB"/>
        </w:rPr>
        <w:t>z</w:t>
      </w:r>
      <w:r w:rsidRPr="0049016F">
        <w:rPr>
          <w:u w:val="single"/>
          <w:lang w:val="en-GB"/>
        </w:rPr>
        <w:t>ed) violence (</w:t>
      </w:r>
      <w:r w:rsidRPr="0047116A">
        <w:rPr>
          <w:i/>
          <w:iCs/>
          <w:u w:val="single"/>
          <w:lang w:val="en-GB"/>
        </w:rPr>
        <w:t>Verein Hazissa Fachstelle für Prävention – gegen (sexualisierte) Gewalt</w:t>
      </w:r>
      <w:r w:rsidRPr="0049016F">
        <w:rPr>
          <w:u w:val="single"/>
          <w:lang w:val="en-GB"/>
        </w:rPr>
        <w:t xml:space="preserve">): </w:t>
      </w:r>
    </w:p>
    <w:p w:rsidR="001F3347" w:rsidRPr="00593613" w:rsidRDefault="001F3347" w:rsidP="00383051">
      <w:pPr>
        <w:rPr>
          <w:lang w:val="en-GB"/>
        </w:rPr>
      </w:pPr>
      <w:r>
        <w:rPr>
          <w:lang w:val="en-GB"/>
        </w:rPr>
        <w:t>Hazissa</w:t>
      </w:r>
      <w:r>
        <w:rPr>
          <w:rStyle w:val="FootnoteReference"/>
          <w:rFonts w:cs="Arial"/>
          <w:lang w:val="en-GB"/>
        </w:rPr>
        <w:footnoteReference w:id="73"/>
      </w:r>
      <w:r>
        <w:rPr>
          <w:lang w:val="en-GB"/>
        </w:rPr>
        <w:t xml:space="preserve"> is a</w:t>
      </w:r>
      <w:r w:rsidRPr="00593613">
        <w:rPr>
          <w:lang w:val="en-GB"/>
        </w:rPr>
        <w:t xml:space="preserve"> </w:t>
      </w:r>
      <w:r>
        <w:rPr>
          <w:lang w:val="en-GB"/>
        </w:rPr>
        <w:t xml:space="preserve">specialised centre for the prevention of sexualized violence against children, youth and persons with disabilities. The services comprise awareness-raising and public relations as well as information, networking and counselling. In addition, Hazissa offers </w:t>
      </w:r>
      <w:r w:rsidRPr="00593613">
        <w:rPr>
          <w:lang w:val="en-GB"/>
        </w:rPr>
        <w:t>seminars</w:t>
      </w:r>
      <w:r>
        <w:rPr>
          <w:lang w:val="en-GB"/>
        </w:rPr>
        <w:t xml:space="preserve">, </w:t>
      </w:r>
      <w:r w:rsidRPr="00593613">
        <w:rPr>
          <w:lang w:val="en-GB"/>
        </w:rPr>
        <w:t>further education,</w:t>
      </w:r>
      <w:r>
        <w:rPr>
          <w:lang w:val="en-GB"/>
        </w:rPr>
        <w:t xml:space="preserve"> coaching and organisational development on the topic of prevention of sexualized violence to professionals working with children, youth and persons with disabilities. Among others Hazissa provides workshops specifically tailored to persons with disabilities on all questions concerning sexuality and the topic of violence for girls/women and boys/men, separately. The association is supported by Federal Ministry for Women and Civil Service, the Ministry of the Interior, the City of Graz, the Fonds Gesundes Österreich, the Federal Styrian government, membership-fees and donations.</w:t>
      </w:r>
    </w:p>
    <w:p w:rsidR="001F3347" w:rsidRDefault="001F3347" w:rsidP="00383051">
      <w:pPr>
        <w:rPr>
          <w:u w:val="single"/>
          <w:lang w:val="en-GB"/>
        </w:rPr>
      </w:pPr>
    </w:p>
    <w:p w:rsidR="001F3347" w:rsidRPr="006B663F" w:rsidRDefault="001F3347" w:rsidP="00383051">
      <w:pPr>
        <w:rPr>
          <w:u w:val="single"/>
          <w:lang w:val="en-GB"/>
        </w:rPr>
      </w:pPr>
      <w:r w:rsidRPr="006B663F">
        <w:rPr>
          <w:u w:val="single"/>
          <w:lang w:val="en-GB"/>
        </w:rPr>
        <w:t xml:space="preserve">Expert centre – </w:t>
      </w:r>
      <w:r>
        <w:rPr>
          <w:u w:val="single"/>
          <w:lang w:val="en-GB"/>
        </w:rPr>
        <w:t>“</w:t>
      </w:r>
      <w:r w:rsidRPr="006B663F">
        <w:rPr>
          <w:u w:val="single"/>
          <w:lang w:val="en-GB"/>
        </w:rPr>
        <w:t>.hautnah.</w:t>
      </w:r>
      <w:r>
        <w:rPr>
          <w:u w:val="single"/>
          <w:lang w:val="en-GB"/>
        </w:rPr>
        <w:t>”</w:t>
      </w:r>
      <w:r w:rsidRPr="006B663F">
        <w:rPr>
          <w:u w:val="single"/>
          <w:lang w:val="en-GB"/>
        </w:rPr>
        <w:t xml:space="preserve"> for persons with disabilities</w:t>
      </w:r>
    </w:p>
    <w:p w:rsidR="001F3347" w:rsidRDefault="001F3347" w:rsidP="00383051">
      <w:pPr>
        <w:rPr>
          <w:lang w:val="en-GB"/>
        </w:rPr>
      </w:pPr>
      <w:r>
        <w:rPr>
          <w:lang w:val="en-GB"/>
        </w:rPr>
        <w:t>“</w:t>
      </w:r>
      <w:r w:rsidRPr="006B663F">
        <w:rPr>
          <w:lang w:val="en-GB"/>
        </w:rPr>
        <w:t>.hautnah.</w:t>
      </w:r>
      <w:r>
        <w:rPr>
          <w:lang w:val="en-GB"/>
        </w:rPr>
        <w:t>”</w:t>
      </w:r>
      <w:r w:rsidRPr="006B663F">
        <w:rPr>
          <w:lang w:val="en-GB"/>
        </w:rPr>
        <w:t xml:space="preserve"> is an expert cent</w:t>
      </w:r>
      <w:r>
        <w:rPr>
          <w:lang w:val="en-GB"/>
        </w:rPr>
        <w:t>re belonging to the social service company alpha nova.</w:t>
      </w:r>
    </w:p>
    <w:p w:rsidR="001F3347" w:rsidRDefault="001F3347" w:rsidP="00383051">
      <w:pPr>
        <w:rPr>
          <w:lang w:val="en-GB"/>
        </w:rPr>
      </w:pPr>
      <w:r>
        <w:rPr>
          <w:lang w:val="en-GB"/>
        </w:rPr>
        <w:t>The centre offers counselling, seminars and workshops, for men and women with disabilities among others on sexuality education, personal partnerships, contraception, sexual assistance etc. and support in case of sexual violence. Counselling and further education for relatives, personal assistants and carers comprise areas like self-determination and sexuality, dealing with sexual violence, legal questions etc.</w:t>
      </w:r>
    </w:p>
    <w:p w:rsidR="001F3347" w:rsidRPr="004B5D2E" w:rsidRDefault="001F3347" w:rsidP="00383051">
      <w:pPr>
        <w:rPr>
          <w:lang w:val="en-GB"/>
        </w:rPr>
      </w:pPr>
      <w:r>
        <w:rPr>
          <w:lang w:val="en-GB"/>
        </w:rPr>
        <w:t>Counselling services are free of charge. Apart from that “.hautnah.” offers erotic workshops and sexual assistance for persons with disabilities. The expert centre is financed and sponsored by various private and state agencies.</w:t>
      </w:r>
      <w:r>
        <w:rPr>
          <w:rStyle w:val="FootnoteReference"/>
          <w:rFonts w:cs="Arial"/>
          <w:lang w:val="en-GB"/>
        </w:rPr>
        <w:footnoteReference w:id="74"/>
      </w:r>
    </w:p>
    <w:p w:rsidR="001F3347" w:rsidRPr="004B5D2E" w:rsidRDefault="001F3347" w:rsidP="00383051">
      <w:pPr>
        <w:rPr>
          <w:lang w:val="en-GB"/>
        </w:rPr>
      </w:pPr>
    </w:p>
    <w:p w:rsidR="001F3347" w:rsidRPr="00EA391C" w:rsidRDefault="001F3347" w:rsidP="00383051">
      <w:pPr>
        <w:rPr>
          <w:lang w:val="de-DE"/>
        </w:rPr>
      </w:pPr>
      <w:r w:rsidRPr="00404A19">
        <w:rPr>
          <w:u w:val="single"/>
          <w:lang w:val="de-DE"/>
        </w:rPr>
        <w:t xml:space="preserve">WITAF – Website “Schrei gegen Gewalt” </w:t>
      </w:r>
      <w:r>
        <w:rPr>
          <w:u w:val="single"/>
          <w:lang w:val="de-DE"/>
        </w:rPr>
        <w:t>(</w:t>
      </w:r>
      <w:r w:rsidRPr="00404A19">
        <w:rPr>
          <w:u w:val="single"/>
          <w:lang w:val="de-DE"/>
        </w:rPr>
        <w:t>“</w:t>
      </w:r>
      <w:r>
        <w:rPr>
          <w:u w:val="single"/>
          <w:lang w:val="de-DE"/>
        </w:rPr>
        <w:t>Cry</w:t>
      </w:r>
      <w:r w:rsidRPr="00404A19">
        <w:rPr>
          <w:u w:val="single"/>
          <w:lang w:val="de-DE"/>
        </w:rPr>
        <w:t xml:space="preserve"> Against Violence”</w:t>
      </w:r>
      <w:r>
        <w:rPr>
          <w:u w:val="single"/>
          <w:lang w:val="de-DE"/>
        </w:rPr>
        <w:t>)</w:t>
      </w:r>
      <w:r>
        <w:rPr>
          <w:rStyle w:val="FootnoteReference"/>
          <w:rFonts w:cs="Arial"/>
          <w:u w:val="single"/>
          <w:lang w:val="de-DE"/>
        </w:rPr>
        <w:footnoteReference w:id="75"/>
      </w:r>
      <w:r w:rsidRPr="00404A19">
        <w:rPr>
          <w:u w:val="single"/>
          <w:lang w:val="de-DE"/>
        </w:rPr>
        <w:t xml:space="preserve"> </w:t>
      </w:r>
    </w:p>
    <w:p w:rsidR="001F3347" w:rsidRPr="00672A31" w:rsidRDefault="001F3347" w:rsidP="00383051">
      <w:pPr>
        <w:rPr>
          <w:lang w:val="en-GB"/>
        </w:rPr>
      </w:pPr>
      <w:r w:rsidRPr="00672A31">
        <w:rPr>
          <w:lang w:val="en-GB"/>
        </w:rPr>
        <w:t xml:space="preserve">The website </w:t>
      </w:r>
      <w:r>
        <w:rPr>
          <w:lang w:val="en-GB"/>
        </w:rPr>
        <w:t xml:space="preserve">as well as the brochure “Cry Against Violence” </w:t>
      </w:r>
      <w:r w:rsidRPr="00672A31">
        <w:rPr>
          <w:lang w:val="en-GB"/>
        </w:rPr>
        <w:t xml:space="preserve">was developed jointly by the </w:t>
      </w:r>
      <w:r>
        <w:rPr>
          <w:lang w:val="en-GB"/>
        </w:rPr>
        <w:t>association “Autonomous Austrian Women’s Shelters”, the Vienna</w:t>
      </w:r>
      <w:r w:rsidRPr="00672A31">
        <w:rPr>
          <w:lang w:val="en-GB"/>
        </w:rPr>
        <w:t xml:space="preserve"> </w:t>
      </w:r>
      <w:r>
        <w:rPr>
          <w:lang w:val="en-GB"/>
        </w:rPr>
        <w:t>Intervention Centre against Violence and WITAF (the association for persons with hearing impairments). The website offers information (videos with subtitles) on the topic of prevention of violence, stalking, assistance during court cases and refers to the helpline 0800 133 133 (</w:t>
      </w:r>
      <w:hyperlink r:id="rId9" w:history="1">
        <w:r w:rsidRPr="002C1AD2">
          <w:rPr>
            <w:rStyle w:val="Hyperlink"/>
            <w:rFonts w:cs="Arial"/>
            <w:lang w:val="en-GB"/>
          </w:rPr>
          <w:t>gehoerlosennotruf@polizei.gv.at</w:t>
        </w:r>
      </w:hyperlink>
      <w:r>
        <w:rPr>
          <w:lang w:val="en-GB"/>
        </w:rPr>
        <w:t>) in Austrian sign language for persons with hearing impairments. Additionally it offers downloads and lists with addresses of counselling centres.</w:t>
      </w:r>
    </w:p>
    <w:p w:rsidR="001F3347" w:rsidRPr="000D6F58" w:rsidRDefault="001F3347" w:rsidP="00383051">
      <w:pPr>
        <w:rPr>
          <w:lang w:val="en-GB"/>
        </w:rPr>
      </w:pPr>
    </w:p>
    <w:p w:rsidR="001F3347" w:rsidRDefault="001F3347" w:rsidP="00672A31">
      <w:pPr>
        <w:rPr>
          <w:u w:val="single"/>
          <w:lang w:val="en-GB"/>
        </w:rPr>
      </w:pPr>
      <w:r w:rsidRPr="00412CE2">
        <w:rPr>
          <w:u w:val="single"/>
          <w:lang w:val="en-GB"/>
        </w:rPr>
        <w:t>Disabled Peoples Organizations</w:t>
      </w:r>
      <w:r>
        <w:rPr>
          <w:u w:val="single"/>
          <w:lang w:val="en-GB"/>
        </w:rPr>
        <w:t xml:space="preserve"> (DPOs), </w:t>
      </w:r>
      <w:r w:rsidRPr="00412CE2">
        <w:rPr>
          <w:u w:val="single"/>
          <w:lang w:val="en-GB"/>
        </w:rPr>
        <w:t xml:space="preserve">Self-Determined </w:t>
      </w:r>
      <w:r>
        <w:rPr>
          <w:u w:val="single"/>
          <w:lang w:val="en-GB"/>
        </w:rPr>
        <w:t>Living</w:t>
      </w:r>
      <w:r w:rsidRPr="00412CE2">
        <w:rPr>
          <w:u w:val="single"/>
          <w:lang w:val="en-GB"/>
        </w:rPr>
        <w:t xml:space="preserve"> </w:t>
      </w:r>
      <w:r>
        <w:rPr>
          <w:u w:val="single"/>
          <w:lang w:val="en-GB"/>
        </w:rPr>
        <w:t>Organisations</w:t>
      </w:r>
    </w:p>
    <w:p w:rsidR="001F3347" w:rsidRPr="00FD752D" w:rsidRDefault="001F3347" w:rsidP="00672A31">
      <w:pPr>
        <w:rPr>
          <w:lang w:val="en-GB"/>
        </w:rPr>
      </w:pPr>
      <w:r w:rsidRPr="00412CE2">
        <w:rPr>
          <w:lang w:val="en-GB"/>
        </w:rPr>
        <w:t xml:space="preserve">Several Austrian </w:t>
      </w:r>
      <w:r>
        <w:rPr>
          <w:lang w:val="en-GB"/>
        </w:rPr>
        <w:t>DPOs and Self-Determined Living Organisations offer peer-counselling and education on all aspects of life with the aim to accompany persons with disabilities and advocate their interests in a self-determined and self-responsible way. Even though these organizations offer no specialised victim support service, they are also constantly assisting persons with disabilities who have experienced or experience violence. These organisations are funded and supported by different state agencies and other donors.</w:t>
      </w:r>
    </w:p>
    <w:p w:rsidR="001F3347" w:rsidRPr="00CB54D5" w:rsidRDefault="001F3347" w:rsidP="00672A31">
      <w:pPr>
        <w:rPr>
          <w:lang w:val="en-GB"/>
        </w:rPr>
      </w:pPr>
    </w:p>
    <w:p w:rsidR="001F3347" w:rsidRPr="0076195C" w:rsidRDefault="001F3347" w:rsidP="00167400">
      <w:pPr>
        <w:pStyle w:val="Formatvorlageberschrift116pt"/>
        <w:numPr>
          <w:ilvl w:val="0"/>
          <w:numId w:val="0"/>
        </w:numPr>
        <w:rPr>
          <w:rFonts w:cs="Arial"/>
          <w:sz w:val="36"/>
          <w:szCs w:val="36"/>
          <w:lang w:val="en-GB"/>
        </w:rPr>
      </w:pPr>
      <w:bookmarkStart w:id="48" w:name="_Toc348607434"/>
      <w:bookmarkStart w:id="49" w:name="_Toc367186161"/>
      <w:bookmarkStart w:id="50" w:name="_Toc349644127"/>
      <w:bookmarkStart w:id="51" w:name="_Toc349644257"/>
      <w:r w:rsidRPr="00167400">
        <w:rPr>
          <w:sz w:val="36"/>
          <w:szCs w:val="36"/>
          <w:lang w:val="en-GB"/>
        </w:rPr>
        <w:t>7. Applicability of legislation to and accessibility of the support structure for women with disabilities</w:t>
      </w:r>
      <w:bookmarkEnd w:id="48"/>
      <w:bookmarkEnd w:id="49"/>
      <w:r w:rsidRPr="0076195C">
        <w:rPr>
          <w:sz w:val="36"/>
          <w:szCs w:val="36"/>
          <w:lang w:val="en-GB"/>
        </w:rPr>
        <w:t xml:space="preserve"> </w:t>
      </w:r>
      <w:r>
        <w:rPr>
          <w:rFonts w:cs="Arial"/>
          <w:sz w:val="36"/>
          <w:szCs w:val="36"/>
          <w:lang w:val="en-GB"/>
        </w:rPr>
        <w:tab/>
      </w:r>
      <w:bookmarkEnd w:id="50"/>
      <w:bookmarkEnd w:id="51"/>
    </w:p>
    <w:p w:rsidR="001F3347" w:rsidRDefault="001F3347" w:rsidP="00DD1DAF">
      <w:pPr>
        <w:rPr>
          <w:lang w:val="en-GB"/>
        </w:rPr>
      </w:pPr>
      <w:r w:rsidRPr="00DD1DAF">
        <w:rPr>
          <w:lang w:val="en-GB"/>
        </w:rPr>
        <w:t xml:space="preserve">Art. 13 UNCRPD requires from States Parties to </w:t>
      </w:r>
      <w:r>
        <w:rPr>
          <w:lang w:val="en-GB"/>
        </w:rPr>
        <w:t>‘</w:t>
      </w:r>
      <w:r w:rsidRPr="00DD1DAF">
        <w:rPr>
          <w:lang w:val="en-GB"/>
        </w:rPr>
        <w:t xml:space="preserve">ensure effective access to justice for persons with disabilities on an equal basis with others’. Measures need to be implemented which facilitate </w:t>
      </w:r>
      <w:r>
        <w:rPr>
          <w:lang w:val="en-GB"/>
        </w:rPr>
        <w:t xml:space="preserve">e.g. </w:t>
      </w:r>
      <w:r w:rsidRPr="00DD1DAF">
        <w:rPr>
          <w:lang w:val="en-GB"/>
        </w:rPr>
        <w:t>the role as of persons with disabilities</w:t>
      </w:r>
      <w:r>
        <w:rPr>
          <w:lang w:val="en-GB"/>
        </w:rPr>
        <w:t xml:space="preserve"> as</w:t>
      </w:r>
      <w:r w:rsidRPr="00DD1DAF">
        <w:rPr>
          <w:lang w:val="en-GB"/>
        </w:rPr>
        <w:t xml:space="preserve"> witnesses. Furthermore, </w:t>
      </w:r>
      <w:r>
        <w:rPr>
          <w:lang w:val="en-GB"/>
        </w:rPr>
        <w:t>for those administrating justice, for instance police, appropriate trainings have to be promoted. Austria shows severe gaps in implementing Art. 13 UNCRPD in practice. There is a tendency to treat abuse of persons with disabilities as social work issue instead treating it as criminal offence. Therefore, only seldom police investigations follow after accusations.</w:t>
      </w:r>
      <w:r>
        <w:rPr>
          <w:rStyle w:val="FootnoteReference"/>
          <w:rFonts w:cs="Arial"/>
          <w:lang w:val="en-GB"/>
        </w:rPr>
        <w:footnoteReference w:id="76"/>
      </w:r>
      <w:r>
        <w:rPr>
          <w:lang w:val="en-GB"/>
        </w:rPr>
        <w:t xml:space="preserve"> Experience shows that a high number of cases of violence and abuse reported to police are terminated at an early stage and no action to court are brought in</w:t>
      </w:r>
      <w:r>
        <w:rPr>
          <w:rStyle w:val="FootnoteReference"/>
          <w:rFonts w:cs="Arial"/>
          <w:lang w:val="en-GB"/>
        </w:rPr>
        <w:footnoteReference w:id="77"/>
      </w:r>
      <w:r>
        <w:rPr>
          <w:lang w:val="en-GB"/>
        </w:rPr>
        <w:t>, because the credibility of victims with disabilities is often doubted very quickly.</w:t>
      </w:r>
      <w:r>
        <w:rPr>
          <w:rStyle w:val="FootnoteReference"/>
          <w:rFonts w:cs="Arial"/>
          <w:lang w:val="en-GB"/>
        </w:rPr>
        <w:footnoteReference w:id="78"/>
      </w:r>
      <w:r>
        <w:rPr>
          <w:lang w:val="en-GB"/>
        </w:rPr>
        <w:t xml:space="preserve"> </w:t>
      </w:r>
    </w:p>
    <w:p w:rsidR="001F3347" w:rsidRDefault="001F3347" w:rsidP="00DD1DAF">
      <w:pPr>
        <w:rPr>
          <w:lang w:val="en-GB"/>
        </w:rPr>
      </w:pPr>
    </w:p>
    <w:p w:rsidR="001F3347" w:rsidRPr="00211286" w:rsidRDefault="001F3347" w:rsidP="00DD1DAF">
      <w:pPr>
        <w:rPr>
          <w:lang w:val="en-GB"/>
        </w:rPr>
      </w:pPr>
    </w:p>
    <w:p w:rsidR="001F3347" w:rsidRDefault="001F3347" w:rsidP="006D3883">
      <w:pPr>
        <w:pStyle w:val="Heading3"/>
        <w:rPr>
          <w:lang w:val="en-GB"/>
        </w:rPr>
      </w:pPr>
      <w:bookmarkStart w:id="52" w:name="_Toc367186162"/>
      <w:r w:rsidRPr="00C14134">
        <w:rPr>
          <w:lang w:val="en-GB"/>
        </w:rPr>
        <w:t>Application of legislation in practice</w:t>
      </w:r>
      <w:bookmarkEnd w:id="52"/>
      <w:r w:rsidRPr="00C14134">
        <w:rPr>
          <w:lang w:val="en-GB"/>
        </w:rPr>
        <w:t xml:space="preserve"> </w:t>
      </w:r>
    </w:p>
    <w:p w:rsidR="001F3347" w:rsidRDefault="001F3347" w:rsidP="007B2B2D">
      <w:pPr>
        <w:rPr>
          <w:lang w:val="en-GB"/>
        </w:rPr>
      </w:pPr>
    </w:p>
    <w:p w:rsidR="001F3347" w:rsidRDefault="001F3347" w:rsidP="007B2B2D">
      <w:pPr>
        <w:rPr>
          <w:lang w:val="en-GB"/>
        </w:rPr>
      </w:pPr>
      <w:r w:rsidRPr="00244CB3">
        <w:rPr>
          <w:lang w:val="en-GB"/>
        </w:rPr>
        <w:t>NGOs report that there is still a major lack of knowledge and awareness concerning violence against women</w:t>
      </w:r>
      <w:r>
        <w:rPr>
          <w:lang w:val="en-GB"/>
        </w:rPr>
        <w:t xml:space="preserve"> within judiciary</w:t>
      </w:r>
      <w:r w:rsidRPr="00244CB3">
        <w:rPr>
          <w:lang w:val="en-GB"/>
        </w:rPr>
        <w:t xml:space="preserve">. </w:t>
      </w:r>
      <w:r>
        <w:rPr>
          <w:lang w:val="en-GB"/>
        </w:rPr>
        <w:t>Court verdicts and the explanation of judges show this lack. Therefore, already existing training programmes of the judiciary have to be intensified.</w:t>
      </w:r>
      <w:r>
        <w:rPr>
          <w:rStyle w:val="FootnoteReference"/>
          <w:rFonts w:cs="Arial"/>
          <w:lang w:val="en-GB"/>
        </w:rPr>
        <w:footnoteReference w:id="79"/>
      </w:r>
      <w:r>
        <w:rPr>
          <w:lang w:val="en-GB"/>
        </w:rPr>
        <w:t xml:space="preserve"> Information of all relevant actors and trainings on legislation is indispensable for an application of the legislation in practice. An example for the lack of awareness is the application of the rather new provision on the penalisation of ‘serial perpetration of violent acts’. The provision was requested from civil society for a long time, but since its implementation in 2009 the provision is applied only rarely. Therefore, enhanced trainings which encompass this new provision for the judiciary are required.</w:t>
      </w:r>
      <w:r>
        <w:rPr>
          <w:rStyle w:val="FootnoteReference"/>
          <w:rFonts w:cs="Arial"/>
          <w:lang w:val="en-GB"/>
        </w:rPr>
        <w:footnoteReference w:id="80"/>
      </w:r>
      <w:r>
        <w:rPr>
          <w:lang w:val="en-GB"/>
        </w:rPr>
        <w:t xml:space="preserve"> Further example is the practice of civil courts concerning injunction orders. The courts decide upon these injunction orders, but can also try to establish a ‘settlement’ of the parties on this issue. Some courts arrange hearings of the parties at the same time for a ‘settlement’. In practice therefore, a women who experienced violence and requests an injunction order meets the perpetrator at court.</w:t>
      </w:r>
      <w:r>
        <w:rPr>
          <w:rStyle w:val="FootnoteReference"/>
          <w:rFonts w:cs="Arial"/>
          <w:lang w:val="en-GB"/>
        </w:rPr>
        <w:footnoteReference w:id="81"/>
      </w:r>
      <w:r>
        <w:rPr>
          <w:lang w:val="en-GB"/>
        </w:rPr>
        <w:t xml:space="preserve"> </w:t>
      </w:r>
    </w:p>
    <w:p w:rsidR="001F3347" w:rsidRDefault="001F3347" w:rsidP="007B2B2D">
      <w:pPr>
        <w:rPr>
          <w:lang w:val="en-GB"/>
        </w:rPr>
      </w:pPr>
    </w:p>
    <w:p w:rsidR="001F3347" w:rsidRPr="002B73E6" w:rsidRDefault="001F3347" w:rsidP="007B2B2D">
      <w:pPr>
        <w:rPr>
          <w:lang w:val="en-GB"/>
        </w:rPr>
      </w:pPr>
      <w:r>
        <w:rPr>
          <w:lang w:val="en-GB"/>
        </w:rPr>
        <w:t>A recently discussed case of rape shed light on the role of the judiciary and its lack of awareness concerning violence against women. A woman reported to police that she was raped by her ex-partner, but the state prosecutor did not bring an action to court assessing the case as ‘passionate sexual intercourse’. As a consequence, more trainings of the judiciary are required.</w:t>
      </w:r>
      <w:r>
        <w:rPr>
          <w:rStyle w:val="FootnoteReference"/>
          <w:rFonts w:cs="Arial"/>
          <w:lang w:val="en-GB"/>
        </w:rPr>
        <w:footnoteReference w:id="82"/>
      </w:r>
      <w:r>
        <w:rPr>
          <w:lang w:val="en-GB"/>
        </w:rPr>
        <w:t xml:space="preserve"> The provision of rape as defined in the Criminal Code is also critized by NGOs. According to the provision, the perpetrator forces the victim to sexual acts by using violence or by threatening the victim. However, in case a victim clearly refuses any sexual acts and shows it by for instance crying or saying ‘No’ but the perpetrator does not have to use any physical violence, the act would not be punishable under the provision of rape. Practice shows that perpetrators are acquitted when the victim does not defend herself or ‘freezes’.</w:t>
      </w:r>
      <w:r w:rsidRPr="00532FF8">
        <w:rPr>
          <w:rStyle w:val="FootnoteReference"/>
          <w:rFonts w:cs="Arial"/>
          <w:lang w:val="en-GB"/>
        </w:rPr>
        <w:t xml:space="preserve"> </w:t>
      </w:r>
      <w:r>
        <w:rPr>
          <w:rStyle w:val="FootnoteReference"/>
          <w:rFonts w:cs="Arial"/>
          <w:lang w:val="en-GB"/>
        </w:rPr>
        <w:footnoteReference w:id="83"/>
      </w:r>
      <w:r>
        <w:rPr>
          <w:lang w:val="en-GB"/>
        </w:rPr>
        <w:t xml:space="preserve"> This can be also especially relevant to women with disabilities who for instance are physically not able to defend themselves. Consequently, an amendment of the provision of rape is required which includes also acts of perpetrators which have been set ‘against the will’ of the victim.</w:t>
      </w:r>
      <w:r>
        <w:rPr>
          <w:rStyle w:val="FootnoteReference"/>
          <w:rFonts w:cs="Arial"/>
          <w:lang w:val="en-GB"/>
        </w:rPr>
        <w:footnoteReference w:id="84"/>
      </w:r>
      <w:r>
        <w:rPr>
          <w:lang w:val="en-GB"/>
        </w:rPr>
        <w:t xml:space="preserve"> </w:t>
      </w:r>
    </w:p>
    <w:p w:rsidR="001F3347" w:rsidRDefault="001F3347" w:rsidP="00087BD2">
      <w:pPr>
        <w:rPr>
          <w:lang w:val="en-GB"/>
        </w:rPr>
      </w:pPr>
    </w:p>
    <w:p w:rsidR="001F3347" w:rsidRPr="008456E5" w:rsidRDefault="001F3347" w:rsidP="00087BD2">
      <w:pPr>
        <w:rPr>
          <w:lang w:val="en-GB"/>
        </w:rPr>
      </w:pPr>
      <w:r w:rsidRPr="002B73E6">
        <w:rPr>
          <w:lang w:val="en-GB"/>
        </w:rPr>
        <w:t xml:space="preserve">Psycho-social and legal assistance is offered to victims of violence during criminal proceedings. </w:t>
      </w:r>
      <w:r>
        <w:rPr>
          <w:lang w:val="en-GB"/>
        </w:rPr>
        <w:t>In many cases, victims are referred to civil courts in order to claim compensation. However, in contrast to the criminal procedure, no legal assistance is offered for the procedure at the civil court d</w:t>
      </w:r>
      <w:r w:rsidRPr="002B73E6">
        <w:rPr>
          <w:lang w:val="en-GB"/>
        </w:rPr>
        <w:t xml:space="preserve">ue to governmental budgetary constraints. </w:t>
      </w:r>
      <w:r>
        <w:rPr>
          <w:lang w:val="en-GB"/>
        </w:rPr>
        <w:t>Consequently, the victim has to find a new lawyer, pay or organise funding for this service and has to develop a relationship with a new lawyer in a very stressful situation. Therefore, legal assistance for civil court proceedings has to be offered in order to allow full access to justice for victims of violence.</w:t>
      </w:r>
      <w:r>
        <w:rPr>
          <w:rStyle w:val="FootnoteReference"/>
          <w:rFonts w:cs="Arial"/>
          <w:lang w:val="en-GB"/>
        </w:rPr>
        <w:footnoteReference w:id="85"/>
      </w:r>
      <w:r>
        <w:rPr>
          <w:lang w:val="en-GB"/>
        </w:rPr>
        <w:t xml:space="preserve">  </w:t>
      </w:r>
    </w:p>
    <w:p w:rsidR="001F3347" w:rsidRPr="00AA6FDD" w:rsidRDefault="001F3347" w:rsidP="00087BD2">
      <w:pPr>
        <w:rPr>
          <w:lang w:val="en-GB"/>
        </w:rPr>
      </w:pPr>
    </w:p>
    <w:p w:rsidR="001F3347" w:rsidRDefault="001F3347" w:rsidP="00087BD2">
      <w:pPr>
        <w:pStyle w:val="Heading3"/>
        <w:rPr>
          <w:lang w:val="en-GB"/>
        </w:rPr>
      </w:pPr>
      <w:bookmarkStart w:id="53" w:name="_Toc367186163"/>
      <w:r>
        <w:rPr>
          <w:lang w:val="en-GB"/>
        </w:rPr>
        <w:t>Applicability of legislation to women with disabilities in practice</w:t>
      </w:r>
      <w:bookmarkEnd w:id="53"/>
      <w:r>
        <w:rPr>
          <w:lang w:val="en-GB"/>
        </w:rPr>
        <w:t xml:space="preserve"> </w:t>
      </w:r>
    </w:p>
    <w:p w:rsidR="001F3347" w:rsidRPr="00104454" w:rsidRDefault="001F3347" w:rsidP="00104454">
      <w:pPr>
        <w:rPr>
          <w:lang w:val="en-GB"/>
        </w:rPr>
      </w:pPr>
      <w:r>
        <w:rPr>
          <w:lang w:val="en-GB"/>
        </w:rPr>
        <w:t>In general</w:t>
      </w:r>
      <w:r w:rsidRPr="00104454">
        <w:rPr>
          <w:lang w:val="en-GB"/>
        </w:rPr>
        <w:t xml:space="preserve">, key services in Austria concerning violence against women face a lack of funding. As described under chapter 6, Austria has a network of shelters and intervention and counselling centres which offer support to women affected by violence. In order to be able to maintain this network and the level of professionalism of the support, NGOs </w:t>
      </w:r>
      <w:r>
        <w:rPr>
          <w:lang w:val="en-GB"/>
        </w:rPr>
        <w:t>need</w:t>
      </w:r>
      <w:r w:rsidRPr="00104454">
        <w:rPr>
          <w:lang w:val="en-GB"/>
        </w:rPr>
        <w:t xml:space="preserve"> adequate and sustainable funding.</w:t>
      </w:r>
      <w:r w:rsidRPr="00104454">
        <w:rPr>
          <w:rStyle w:val="FootnoteReference"/>
          <w:rFonts w:cs="Arial"/>
          <w:lang w:val="en-GB"/>
        </w:rPr>
        <w:footnoteReference w:id="86"/>
      </w:r>
      <w:r w:rsidRPr="00104454">
        <w:rPr>
          <w:lang w:val="en-GB"/>
        </w:rPr>
        <w:t xml:space="preserve"> In order to be able to offer </w:t>
      </w:r>
      <w:r>
        <w:rPr>
          <w:lang w:val="en-GB"/>
        </w:rPr>
        <w:t xml:space="preserve">the full range of </w:t>
      </w:r>
      <w:r w:rsidRPr="00104454">
        <w:rPr>
          <w:lang w:val="en-GB"/>
        </w:rPr>
        <w:t>services to</w:t>
      </w:r>
      <w:r>
        <w:rPr>
          <w:lang w:val="en-GB"/>
        </w:rPr>
        <w:t xml:space="preserve"> a higher number of</w:t>
      </w:r>
      <w:r w:rsidRPr="00104454">
        <w:rPr>
          <w:lang w:val="en-GB"/>
        </w:rPr>
        <w:t xml:space="preserve"> women, more funding would be necessary.</w:t>
      </w:r>
      <w:r w:rsidRPr="00104454">
        <w:rPr>
          <w:rStyle w:val="FootnoteReference"/>
          <w:rFonts w:cs="Arial"/>
          <w:lang w:val="en-GB"/>
        </w:rPr>
        <w:footnoteReference w:id="87"/>
      </w:r>
      <w:r w:rsidRPr="00104454">
        <w:rPr>
          <w:lang w:val="en-GB"/>
        </w:rPr>
        <w:t xml:space="preserve"> The limited budgetary means provided by the government </w:t>
      </w:r>
      <w:r>
        <w:rPr>
          <w:lang w:val="en-GB"/>
        </w:rPr>
        <w:t xml:space="preserve">therefore </w:t>
      </w:r>
      <w:r w:rsidRPr="00104454">
        <w:rPr>
          <w:lang w:val="en-GB"/>
        </w:rPr>
        <w:t xml:space="preserve">lead to limitations in offering services. Lacking financial resources make it for instance impossible to </w:t>
      </w:r>
      <w:r>
        <w:rPr>
          <w:lang w:val="en-GB"/>
        </w:rPr>
        <w:t>provide</w:t>
      </w:r>
      <w:r w:rsidRPr="00104454">
        <w:rPr>
          <w:lang w:val="en-GB"/>
        </w:rPr>
        <w:t xml:space="preserve"> extensively support in the various mother tongues of migrant women.</w:t>
      </w:r>
      <w:r w:rsidRPr="00104454">
        <w:rPr>
          <w:rStyle w:val="FootnoteReference"/>
          <w:rFonts w:cs="Arial"/>
          <w:lang w:val="en-GB"/>
        </w:rPr>
        <w:footnoteReference w:id="88"/>
      </w:r>
      <w:r w:rsidRPr="00104454">
        <w:rPr>
          <w:lang w:val="en-GB"/>
        </w:rPr>
        <w:t xml:space="preserve"> Furthermore, services </w:t>
      </w:r>
      <w:r>
        <w:rPr>
          <w:lang w:val="en-GB"/>
        </w:rPr>
        <w:t>are not accessible to</w:t>
      </w:r>
      <w:r w:rsidRPr="00104454">
        <w:rPr>
          <w:lang w:val="en-GB"/>
        </w:rPr>
        <w:t xml:space="preserve"> all women in Austria, since governmental service contracts with the institutions do not fund </w:t>
      </w:r>
      <w:r>
        <w:rPr>
          <w:lang w:val="en-GB"/>
        </w:rPr>
        <w:t xml:space="preserve">e.g. </w:t>
      </w:r>
      <w:r w:rsidRPr="00104454">
        <w:rPr>
          <w:lang w:val="en-GB"/>
        </w:rPr>
        <w:t xml:space="preserve">services </w:t>
      </w:r>
      <w:r>
        <w:rPr>
          <w:lang w:val="en-GB"/>
        </w:rPr>
        <w:t>for</w:t>
      </w:r>
      <w:r w:rsidRPr="00104454">
        <w:rPr>
          <w:lang w:val="en-GB"/>
        </w:rPr>
        <w:t xml:space="preserve"> asylum-seeking women or undocumented women in Austria.</w:t>
      </w:r>
      <w:r w:rsidRPr="00104454">
        <w:rPr>
          <w:rStyle w:val="FootnoteReference"/>
          <w:rFonts w:cs="Arial"/>
          <w:lang w:val="en-GB"/>
        </w:rPr>
        <w:footnoteReference w:id="89"/>
      </w:r>
      <w:r w:rsidRPr="00104454">
        <w:rPr>
          <w:lang w:val="en-GB"/>
        </w:rPr>
        <w:t xml:space="preserve"> As a consequence, also the CEDAW Committee recently urged Austria to increase the funding of shelters.</w:t>
      </w:r>
      <w:r w:rsidRPr="00104454">
        <w:rPr>
          <w:rStyle w:val="FootnoteReference"/>
          <w:rFonts w:cs="Arial"/>
          <w:lang w:val="en-GB"/>
        </w:rPr>
        <w:footnoteReference w:id="90"/>
      </w:r>
      <w:r w:rsidRPr="00104454">
        <w:rPr>
          <w:lang w:val="en-GB"/>
        </w:rPr>
        <w:t xml:space="preserve"> The lack of </w:t>
      </w:r>
      <w:r>
        <w:rPr>
          <w:lang w:val="en-GB"/>
        </w:rPr>
        <w:t>additional</w:t>
      </w:r>
      <w:r w:rsidRPr="00104454">
        <w:rPr>
          <w:lang w:val="en-GB"/>
        </w:rPr>
        <w:t xml:space="preserve"> funding which would be necessary to make services </w:t>
      </w:r>
      <w:r>
        <w:rPr>
          <w:lang w:val="en-GB"/>
        </w:rPr>
        <w:t>available</w:t>
      </w:r>
      <w:r w:rsidRPr="00104454">
        <w:rPr>
          <w:lang w:val="en-GB"/>
        </w:rPr>
        <w:t xml:space="preserve"> to all women clearly has also a</w:t>
      </w:r>
      <w:r>
        <w:rPr>
          <w:lang w:val="en-GB"/>
        </w:rPr>
        <w:t xml:space="preserve"> negative </w:t>
      </w:r>
      <w:r w:rsidRPr="00104454">
        <w:rPr>
          <w:lang w:val="en-GB"/>
        </w:rPr>
        <w:t xml:space="preserve">impact on women with disabilities. </w:t>
      </w:r>
    </w:p>
    <w:p w:rsidR="001F3347" w:rsidRPr="00104454" w:rsidRDefault="001F3347" w:rsidP="000D6F58">
      <w:pPr>
        <w:rPr>
          <w:lang w:val="en-GB"/>
        </w:rPr>
      </w:pPr>
    </w:p>
    <w:p w:rsidR="001F3347" w:rsidRPr="00104454" w:rsidRDefault="001F3347" w:rsidP="00104454">
      <w:pPr>
        <w:rPr>
          <w:lang w:val="en-GB"/>
        </w:rPr>
      </w:pPr>
      <w:r w:rsidRPr="00104454">
        <w:rPr>
          <w:lang w:val="en-GB"/>
        </w:rPr>
        <w:t xml:space="preserve">The currently established system of psycho-social and legal assistance during criminal proceedings is not sufficiently developed for persons with disabilities. An inter-ministerial working group and the counselling centres established specific standards on psycho-social and legal assistance for specific groups. There are standards </w:t>
      </w:r>
      <w:r>
        <w:rPr>
          <w:lang w:val="en-GB"/>
        </w:rPr>
        <w:t>particularly</w:t>
      </w:r>
      <w:r w:rsidRPr="00104454">
        <w:rPr>
          <w:lang w:val="en-GB"/>
        </w:rPr>
        <w:t xml:space="preserve"> for children and adolescents, for women who are victims of violence and trafficking in women and generally for victims of ‘situative violence’</w:t>
      </w:r>
      <w:r>
        <w:rPr>
          <w:lang w:val="en-GB"/>
        </w:rPr>
        <w:t xml:space="preserve"> </w:t>
      </w:r>
      <w:r>
        <w:rPr>
          <w:sz w:val="20"/>
          <w:szCs w:val="20"/>
          <w:lang w:val="en-GB"/>
        </w:rPr>
        <w:t>(</w:t>
      </w:r>
      <w:r w:rsidRPr="00BB45E7">
        <w:rPr>
          <w:i/>
          <w:iCs/>
          <w:sz w:val="20"/>
          <w:szCs w:val="20"/>
          <w:lang w:val="en-GB"/>
        </w:rPr>
        <w:t>‘situative Gewalt</w:t>
      </w:r>
      <w:r>
        <w:rPr>
          <w:i/>
          <w:iCs/>
          <w:sz w:val="20"/>
          <w:szCs w:val="20"/>
          <w:lang w:val="en-GB"/>
        </w:rPr>
        <w:t>’</w:t>
      </w:r>
      <w:r>
        <w:rPr>
          <w:sz w:val="20"/>
          <w:szCs w:val="20"/>
          <w:lang w:val="en-GB"/>
        </w:rPr>
        <w:t>)</w:t>
      </w:r>
      <w:r w:rsidRPr="00104454">
        <w:rPr>
          <w:lang w:val="en-GB"/>
        </w:rPr>
        <w:t>. These standards specifically for women describe the responsibilities of the social worker, psychologist or lawyer offering the assistance. Furthermore, it describes which qualifications have to be fulfilled by the persons offering assistance.</w:t>
      </w:r>
      <w:r w:rsidRPr="00104454">
        <w:rPr>
          <w:rStyle w:val="FootnoteReference"/>
          <w:rFonts w:cs="Arial"/>
          <w:lang w:val="en-GB"/>
        </w:rPr>
        <w:footnoteReference w:id="91"/>
      </w:r>
      <w:r w:rsidRPr="00104454">
        <w:rPr>
          <w:lang w:val="en-GB"/>
        </w:rPr>
        <w:t xml:space="preserve"> These standards</w:t>
      </w:r>
      <w:r>
        <w:rPr>
          <w:lang w:val="en-GB"/>
        </w:rPr>
        <w:t>, however,</w:t>
      </w:r>
      <w:r w:rsidRPr="00104454">
        <w:rPr>
          <w:lang w:val="en-GB"/>
        </w:rPr>
        <w:t xml:space="preserve"> do not refer at all to women with disabilities. Although there are specific standards for different groups, no standards are established neither for persons with disabilities being victims of crimes nor for women with disabilities who have been exposed to violence. </w:t>
      </w:r>
    </w:p>
    <w:p w:rsidR="001F3347" w:rsidRPr="00104454" w:rsidRDefault="001F3347" w:rsidP="00104454">
      <w:pPr>
        <w:rPr>
          <w:lang w:val="en-GB"/>
        </w:rPr>
      </w:pPr>
    </w:p>
    <w:p w:rsidR="001F3347" w:rsidRDefault="001F3347" w:rsidP="00104454">
      <w:pPr>
        <w:rPr>
          <w:lang w:val="en-GB"/>
        </w:rPr>
      </w:pPr>
      <w:r w:rsidRPr="00104454">
        <w:rPr>
          <w:lang w:val="en-GB"/>
        </w:rPr>
        <w:t xml:space="preserve">Courts regularly have to conduct ‘round tables’ with organisations and lawyers offering psycho-social and legal assistance as well as with state prosecutors and the youth welfare authorities. The round tables should improve the cooperation between the actors and be a forum for discussion of issues </w:t>
      </w:r>
      <w:r>
        <w:rPr>
          <w:lang w:val="en-GB"/>
        </w:rPr>
        <w:t>in relation to</w:t>
      </w:r>
      <w:r w:rsidRPr="00104454">
        <w:rPr>
          <w:lang w:val="en-GB"/>
        </w:rPr>
        <w:t xml:space="preserve"> the implementation of the legislation concerning assistance for victims. Unfortunately, there is no information whether organisations representing the interests of women with disabilities are invited to these round tables. However, according to the Ministry of Justice, there are ‘no objections to include further professions’ in the round tables.</w:t>
      </w:r>
      <w:r w:rsidRPr="00104454">
        <w:rPr>
          <w:rStyle w:val="FootnoteReference"/>
          <w:rFonts w:cs="Arial"/>
          <w:lang w:val="en-GB"/>
        </w:rPr>
        <w:footnoteReference w:id="92"/>
      </w:r>
    </w:p>
    <w:p w:rsidR="001F3347" w:rsidRDefault="001F3347" w:rsidP="00104454">
      <w:pPr>
        <w:rPr>
          <w:lang w:val="en-GB"/>
        </w:rPr>
      </w:pPr>
    </w:p>
    <w:p w:rsidR="001F3347" w:rsidRDefault="001F3347" w:rsidP="00087BD2">
      <w:pPr>
        <w:pStyle w:val="Heading3"/>
        <w:rPr>
          <w:lang w:val="en-GB"/>
        </w:rPr>
      </w:pPr>
      <w:bookmarkStart w:id="54" w:name="_Toc367186164"/>
      <w:r>
        <w:rPr>
          <w:lang w:val="en-GB"/>
        </w:rPr>
        <w:t>Accessibility of support structure for women with disabilities</w:t>
      </w:r>
      <w:bookmarkEnd w:id="54"/>
      <w:r>
        <w:rPr>
          <w:lang w:val="en-GB"/>
        </w:rPr>
        <w:t xml:space="preserve"> </w:t>
      </w:r>
    </w:p>
    <w:p w:rsidR="001F3347" w:rsidRDefault="001F3347" w:rsidP="0076195C">
      <w:pPr>
        <w:rPr>
          <w:lang w:val="en-GB"/>
        </w:rPr>
      </w:pPr>
      <w:r>
        <w:rPr>
          <w:lang w:val="en-GB"/>
        </w:rPr>
        <w:t>There are some civil society groups tackling the issue of violence against women with disabilities. The awareness for women with disabilities exposed to violence raised within women’s counselling networks and centres as well as within organisations working with persons with disabilities. However, first measures taken such as courses on empowerment and self-defence need to be complemented by enhanced awareness-raising and additional measures.</w:t>
      </w:r>
      <w:r>
        <w:rPr>
          <w:rStyle w:val="FootnoteReference"/>
          <w:rFonts w:cs="Arial"/>
          <w:lang w:val="en-GB"/>
        </w:rPr>
        <w:footnoteReference w:id="93"/>
      </w:r>
      <w:r>
        <w:rPr>
          <w:lang w:val="en-GB"/>
        </w:rPr>
        <w:t xml:space="preserve"> Generally, there is a lack of comprehensive barrier-free information on counselling services or on the Act on Protection Against Domestic Violence. Apart from that, barrier-free access to shelters in all provinces in Austria cannot be ensured. Often c</w:t>
      </w:r>
      <w:r w:rsidRPr="00BC434F">
        <w:rPr>
          <w:lang w:val="en-GB"/>
        </w:rPr>
        <w:t>ounsellors are not adequately trained to interact with persons with disabilities and sign language interpreters are not available.</w:t>
      </w:r>
      <w:r>
        <w:rPr>
          <w:rStyle w:val="FootnoteReference"/>
          <w:rFonts w:cs="Arial"/>
          <w:lang w:val="en-GB"/>
        </w:rPr>
        <w:footnoteReference w:id="94"/>
      </w:r>
      <w:r w:rsidRPr="00BC434F">
        <w:rPr>
          <w:lang w:val="en-GB"/>
        </w:rPr>
        <w:t xml:space="preserve"> </w:t>
      </w:r>
      <w:r>
        <w:rPr>
          <w:lang w:val="en-GB"/>
        </w:rPr>
        <w:t xml:space="preserve">Nevertheless, sporadically specific counselling for women with disabilities who experienced or experience violence and barrier-free access to relevant information can be found in Austria. </w:t>
      </w:r>
    </w:p>
    <w:p w:rsidR="001F3347" w:rsidRDefault="001F3347" w:rsidP="0076195C">
      <w:pPr>
        <w:rPr>
          <w:lang w:val="en-GB"/>
        </w:rPr>
      </w:pPr>
    </w:p>
    <w:p w:rsidR="001F3347" w:rsidRPr="00A42F05" w:rsidRDefault="001F3347" w:rsidP="007B1C19">
      <w:pPr>
        <w:rPr>
          <w:lang w:val="en-GB"/>
        </w:rPr>
      </w:pPr>
      <w:r w:rsidRPr="00A42F05">
        <w:rPr>
          <w:lang w:val="en-GB"/>
        </w:rPr>
        <w:t>WAVE reported in its 2011 Country Report that just over a half of the Austrian women’s shelters offer access for women with disabilities, undocumented women and Roma women. None of the facilities have specific facilities for women with disabilities, but some newer buildings are accessible for women using a wheelchair.</w:t>
      </w:r>
      <w:r w:rsidRPr="00A42F05">
        <w:rPr>
          <w:rStyle w:val="FootnoteReference"/>
          <w:rFonts w:cs="Arial"/>
          <w:lang w:val="en-GB"/>
        </w:rPr>
        <w:footnoteReference w:id="95"/>
      </w:r>
      <w:r w:rsidRPr="00A42F05">
        <w:rPr>
          <w:lang w:val="en-GB"/>
        </w:rPr>
        <w:t xml:space="preserve"> Desk research shows that only </w:t>
      </w:r>
      <w:r>
        <w:rPr>
          <w:lang w:val="en-GB"/>
        </w:rPr>
        <w:t>very</w:t>
      </w:r>
      <w:r w:rsidRPr="00A42F05">
        <w:rPr>
          <w:lang w:val="en-GB"/>
        </w:rPr>
        <w:t xml:space="preserve"> few of the 200 websites</w:t>
      </w:r>
      <w:r>
        <w:rPr>
          <w:lang w:val="en-GB"/>
        </w:rPr>
        <w:t xml:space="preserve"> </w:t>
      </w:r>
      <w:r w:rsidRPr="00A42F05">
        <w:rPr>
          <w:lang w:val="en-GB"/>
        </w:rPr>
        <w:t>of organisations for women who have experienced violence</w:t>
      </w:r>
      <w:r>
        <w:rPr>
          <w:lang w:val="en-GB"/>
        </w:rPr>
        <w:t xml:space="preserve"> </w:t>
      </w:r>
      <w:r w:rsidRPr="00A42F05">
        <w:rPr>
          <w:lang w:val="en-GB"/>
        </w:rPr>
        <w:t xml:space="preserve">are barrier-free accessible. Furthermore, based on the information, provided at these websites, it is not clear whether the services offered by these organisations are </w:t>
      </w:r>
      <w:r>
        <w:rPr>
          <w:lang w:val="en-GB"/>
        </w:rPr>
        <w:t>accessible</w:t>
      </w:r>
      <w:r w:rsidRPr="00A42F05">
        <w:rPr>
          <w:lang w:val="en-GB"/>
        </w:rPr>
        <w:t xml:space="preserve"> for women with disabilities (e.g. counselling in sign language, counselling in easy language etc.)</w:t>
      </w:r>
    </w:p>
    <w:p w:rsidR="001F3347" w:rsidRPr="00551CD6" w:rsidRDefault="001F3347" w:rsidP="007B1C19">
      <w:pPr>
        <w:rPr>
          <w:lang w:val="en-GB"/>
        </w:rPr>
      </w:pPr>
    </w:p>
    <w:p w:rsidR="001F3347" w:rsidRDefault="001F3347" w:rsidP="0076195C">
      <w:pPr>
        <w:rPr>
          <w:lang w:val="en-GB"/>
        </w:rPr>
      </w:pPr>
      <w:r w:rsidRPr="00551CD6">
        <w:rPr>
          <w:lang w:val="en-GB"/>
        </w:rPr>
        <w:t xml:space="preserve">The </w:t>
      </w:r>
      <w:r>
        <w:rPr>
          <w:lang w:val="en-GB"/>
        </w:rPr>
        <w:t>Vienna Intervention Centre against Violence</w:t>
      </w:r>
      <w:r w:rsidRPr="00551CD6">
        <w:rPr>
          <w:lang w:val="en-GB"/>
        </w:rPr>
        <w:t xml:space="preserve"> (</w:t>
      </w:r>
      <w:r w:rsidRPr="00551CD6">
        <w:rPr>
          <w:i/>
          <w:iCs/>
          <w:lang w:val="en-GB"/>
        </w:rPr>
        <w:t>Wiener Interventionsstelle gegen Gewalt</w:t>
      </w:r>
      <w:r>
        <w:rPr>
          <w:i/>
          <w:iCs/>
          <w:lang w:val="en-GB"/>
        </w:rPr>
        <w:t xml:space="preserve"> in der Familie</w:t>
      </w:r>
      <w:r w:rsidRPr="00551CD6">
        <w:rPr>
          <w:lang w:val="en-GB"/>
        </w:rPr>
        <w:t xml:space="preserve">) offers the brochure on Protection against Violence in Braille. For persons with hearing impairments a link on the website guides to services in sign language for women with hearing impairments who have experienced violence. The organisation NINLIL reports about regular exchanges and well working mutual cooperation with organisations dealing with sexualised violence against women in Vienna. At the same time, these organisations refer women with disabilities who have experienced violence to NINLIL. </w:t>
      </w:r>
    </w:p>
    <w:p w:rsidR="001F3347" w:rsidRDefault="001F3347" w:rsidP="0076195C">
      <w:pPr>
        <w:rPr>
          <w:lang w:val="en-GB"/>
        </w:rPr>
      </w:pPr>
    </w:p>
    <w:p w:rsidR="001F3347" w:rsidRPr="00AC4EB4" w:rsidRDefault="001F3347" w:rsidP="0076195C">
      <w:pPr>
        <w:rPr>
          <w:lang w:val="en-GB"/>
        </w:rPr>
      </w:pPr>
    </w:p>
    <w:p w:rsidR="001F3347" w:rsidRPr="00AC4EB4" w:rsidRDefault="001F3347" w:rsidP="00167400">
      <w:pPr>
        <w:pStyle w:val="Formatvorlageberschrift116pt"/>
        <w:numPr>
          <w:ilvl w:val="0"/>
          <w:numId w:val="0"/>
        </w:numPr>
        <w:rPr>
          <w:sz w:val="36"/>
          <w:szCs w:val="36"/>
          <w:lang w:val="en-GB"/>
        </w:rPr>
      </w:pPr>
      <w:bookmarkStart w:id="57" w:name="_Toc348607435"/>
      <w:bookmarkStart w:id="58" w:name="_Toc367186165"/>
      <w:bookmarkStart w:id="59" w:name="_Toc349644128"/>
      <w:bookmarkStart w:id="60" w:name="_Toc349644258"/>
      <w:r w:rsidRPr="00AC4EB4">
        <w:rPr>
          <w:sz w:val="36"/>
          <w:szCs w:val="36"/>
          <w:lang w:val="en-GB"/>
        </w:rPr>
        <w:t>8. Conclusions</w:t>
      </w:r>
      <w:bookmarkEnd w:id="57"/>
      <w:bookmarkEnd w:id="58"/>
      <w:r w:rsidRPr="00AC4EB4">
        <w:rPr>
          <w:sz w:val="36"/>
          <w:szCs w:val="36"/>
          <w:lang w:val="en-GB"/>
        </w:rPr>
        <w:t xml:space="preserve"> </w:t>
      </w:r>
      <w:r w:rsidRPr="00AC4EB4">
        <w:rPr>
          <w:sz w:val="36"/>
          <w:szCs w:val="36"/>
          <w:lang w:val="en-GB"/>
        </w:rPr>
        <w:tab/>
      </w:r>
      <w:bookmarkEnd w:id="59"/>
      <w:bookmarkEnd w:id="60"/>
    </w:p>
    <w:p w:rsidR="001F3347" w:rsidRDefault="001F3347" w:rsidP="0076195C">
      <w:pPr>
        <w:pStyle w:val="Heading2"/>
        <w:rPr>
          <w:lang w:val="en-GB"/>
        </w:rPr>
      </w:pPr>
      <w:bookmarkStart w:id="61" w:name="_Toc348607436"/>
      <w:bookmarkStart w:id="62" w:name="_Toc349644129"/>
      <w:bookmarkStart w:id="63" w:name="_Toc349644259"/>
      <w:bookmarkStart w:id="64" w:name="_Toc367186166"/>
      <w:r>
        <w:rPr>
          <w:lang w:val="en-GB"/>
        </w:rPr>
        <w:t>8.1 Identified obstacles</w:t>
      </w:r>
      <w:bookmarkEnd w:id="61"/>
      <w:bookmarkEnd w:id="62"/>
      <w:bookmarkEnd w:id="63"/>
      <w:bookmarkEnd w:id="64"/>
    </w:p>
    <w:p w:rsidR="001F3347" w:rsidRDefault="001F3347" w:rsidP="00FF6998">
      <w:pPr>
        <w:rPr>
          <w:lang w:val="en-GB"/>
        </w:rPr>
      </w:pPr>
    </w:p>
    <w:p w:rsidR="001F3347" w:rsidRDefault="001F3347" w:rsidP="00FF6998">
      <w:pPr>
        <w:rPr>
          <w:lang w:val="en-GB"/>
        </w:rPr>
      </w:pPr>
      <w:r>
        <w:rPr>
          <w:lang w:val="en-GB"/>
        </w:rPr>
        <w:t>In general, a lack of awareness concerning violence against women with disabilities can be identified. This lack can also be observed by the monitoring bodies of the UN human rights treaties, which took up the issue of violence against women with disabilities only recently. Implementation of the UNCRPD in Austria leads to more awareness concerning this issue. Nevertheless, concrete measures and adequate funding of measures in order to tackle violence against women with disabilities and its prevention are still missing. The NAP on UNCPRD refers to the issue, but does not formulate any concrete tasks for the government in order improve the situation of women with disabilities.</w:t>
      </w:r>
    </w:p>
    <w:p w:rsidR="001F3347" w:rsidRDefault="001F3347" w:rsidP="00FF6998">
      <w:pPr>
        <w:rPr>
          <w:lang w:val="en-GB"/>
        </w:rPr>
      </w:pPr>
    </w:p>
    <w:p w:rsidR="001F3347" w:rsidRPr="00FF6998" w:rsidRDefault="001F3347" w:rsidP="00FF6998">
      <w:pPr>
        <w:rPr>
          <w:lang w:val="en-GB"/>
        </w:rPr>
      </w:pPr>
      <w:r>
        <w:rPr>
          <w:lang w:val="en-GB"/>
        </w:rPr>
        <w:t xml:space="preserve">Austria faces a lack of specific data concerning violence against women and additionally a lack of data concerning the living situation of persons with disabilities including women who experienced or experience violence. The lack of adequate information and data on these issues hamper the development of evidence-based policies and legal amendments. </w:t>
      </w:r>
    </w:p>
    <w:p w:rsidR="001F3347" w:rsidRDefault="001F3347" w:rsidP="00D44DBF">
      <w:pPr>
        <w:rPr>
          <w:lang w:val="en-GB"/>
        </w:rPr>
      </w:pPr>
    </w:p>
    <w:p w:rsidR="001F3347" w:rsidRDefault="001F3347" w:rsidP="00D44DBF">
      <w:pPr>
        <w:rPr>
          <w:lang w:val="en-GB"/>
        </w:rPr>
      </w:pPr>
      <w:r>
        <w:rPr>
          <w:lang w:val="en-GB"/>
        </w:rPr>
        <w:t xml:space="preserve">There is already an established system of cooperation of different actors based on the Act on Protection Against Domestic Violence. However, practice shows that there is </w:t>
      </w:r>
      <w:r w:rsidRPr="00244CB3">
        <w:rPr>
          <w:lang w:val="en-GB"/>
        </w:rPr>
        <w:t>still a major lack of knowledge and awareness concerning violence against women</w:t>
      </w:r>
      <w:r>
        <w:rPr>
          <w:lang w:val="en-GB"/>
        </w:rPr>
        <w:t xml:space="preserve"> in general within judiciary</w:t>
      </w:r>
      <w:r w:rsidRPr="00244CB3">
        <w:rPr>
          <w:lang w:val="en-GB"/>
        </w:rPr>
        <w:t>.</w:t>
      </w:r>
      <w:r>
        <w:rPr>
          <w:lang w:val="en-GB"/>
        </w:rPr>
        <w:t xml:space="preserve"> Enhanced trainings would be necessary in order to implement comprehensively the legislation as well as recent legal amendments in practice. </w:t>
      </w:r>
    </w:p>
    <w:p w:rsidR="001F3347" w:rsidRDefault="001F3347" w:rsidP="00D44DBF">
      <w:pPr>
        <w:rPr>
          <w:lang w:val="en-GB"/>
        </w:rPr>
      </w:pPr>
    </w:p>
    <w:p w:rsidR="001F3347" w:rsidRDefault="001F3347" w:rsidP="00D44DBF">
      <w:pPr>
        <w:rPr>
          <w:lang w:val="en-GB"/>
        </w:rPr>
      </w:pPr>
      <w:r>
        <w:rPr>
          <w:lang w:val="en-GB"/>
        </w:rPr>
        <w:t>It is shown that it is difficult and stressful for victims of violence to go through civil court proceedings without having legal assistance as compared to psycho-social assistance. Both, psycho-social and legal assistance are only offered during criminal proceedings. Though, legal assistance also during civil court proceedings would strengthen the rights of victims of violence significantly and improve access to justice. It is very challenging and cost-intensive for the victim to have adequate legal representation during civil court proceedings.</w:t>
      </w:r>
    </w:p>
    <w:p w:rsidR="001F3347" w:rsidRDefault="001F3347" w:rsidP="00D44DBF">
      <w:pPr>
        <w:rPr>
          <w:lang w:val="en-GB"/>
        </w:rPr>
      </w:pPr>
      <w:r>
        <w:rPr>
          <w:lang w:val="en-GB"/>
        </w:rPr>
        <w:t xml:space="preserve"> </w:t>
      </w:r>
    </w:p>
    <w:p w:rsidR="001F3347" w:rsidRDefault="001F3347" w:rsidP="00D44DBF">
      <w:pPr>
        <w:rPr>
          <w:lang w:val="en-GB"/>
        </w:rPr>
      </w:pPr>
      <w:r>
        <w:rPr>
          <w:lang w:val="en-GB"/>
        </w:rPr>
        <w:t>The application of the existing legislation on violence against women to women with disabilities is characterised by the Austria’s gap to implement Art. 13 UNCRPD.  Art. 13 UNCRPD requires for instance trainings of the police in order to ensure effective access to justice for women with disabilities. Although police officers are not adequately trained to interact with persons with disabilities,</w:t>
      </w:r>
      <w:r>
        <w:rPr>
          <w:rStyle w:val="FootnoteReference"/>
          <w:rFonts w:cs="Arial"/>
          <w:lang w:val="en-GB"/>
        </w:rPr>
        <w:footnoteReference w:id="96"/>
      </w:r>
      <w:r>
        <w:rPr>
          <w:lang w:val="en-GB"/>
        </w:rPr>
        <w:t xml:space="preserve"> no information could be found on measures such as trainings of police and judiciary on the improvement of access to justice for women with disabilities. Stereotypes towards persons with disabilities also hinder access to justice, as for instance court statements by persons with disabilities seem to enjoy less credibility. </w:t>
      </w:r>
    </w:p>
    <w:p w:rsidR="001F3347" w:rsidRDefault="001F3347" w:rsidP="00D44DBF">
      <w:pPr>
        <w:rPr>
          <w:lang w:val="en-GB"/>
        </w:rPr>
      </w:pPr>
    </w:p>
    <w:p w:rsidR="001F3347" w:rsidRDefault="001F3347" w:rsidP="00D44DBF">
      <w:pPr>
        <w:rPr>
          <w:lang w:val="en-GB"/>
        </w:rPr>
      </w:pPr>
      <w:r>
        <w:rPr>
          <w:lang w:val="en-GB"/>
        </w:rPr>
        <w:t xml:space="preserve">There are no specific standards for women with disabilities who experienced violence for the psycho-social and legal assistance during court proceedings. The development of specific standards would on the one hand raise awareness for the issue of violence against women with disabilities and on the other hand improve the quality of assistance for them.  </w:t>
      </w:r>
    </w:p>
    <w:p w:rsidR="001F3347" w:rsidRDefault="001F3347" w:rsidP="00D44DBF">
      <w:pPr>
        <w:rPr>
          <w:lang w:val="en-GB"/>
        </w:rPr>
      </w:pPr>
    </w:p>
    <w:p w:rsidR="001F3347" w:rsidRDefault="001F3347" w:rsidP="00D44DBF">
      <w:pPr>
        <w:rPr>
          <w:lang w:val="en-GB"/>
        </w:rPr>
      </w:pPr>
      <w:r>
        <w:rPr>
          <w:lang w:val="en-GB"/>
        </w:rPr>
        <w:t>The development of documents such as the National Action Plan for the implementation of UNCRPD or Austria’s first state report concerning the implementation of UNCRPD plays a crucial role, also concerning the formulation of required legal amendments. However, access to these development processes is very limited for women with disabilities and NGOs representing women with disabilities. Adequate opportunities to participate in these developments are not given.</w:t>
      </w:r>
    </w:p>
    <w:p w:rsidR="001F3347" w:rsidRDefault="001F3347" w:rsidP="00D44DBF">
      <w:pPr>
        <w:rPr>
          <w:lang w:val="en-GB"/>
        </w:rPr>
      </w:pPr>
    </w:p>
    <w:p w:rsidR="001F3347" w:rsidRDefault="001F3347" w:rsidP="00D44DBF">
      <w:pPr>
        <w:rPr>
          <w:lang w:val="en-GB"/>
        </w:rPr>
      </w:pPr>
      <w:r>
        <w:rPr>
          <w:lang w:val="en-GB"/>
        </w:rPr>
        <w:t xml:space="preserve">A major obstacle is the general lack of adequate funding of services for women who experienced violence. In order to be able to offer support and services comprehensively to all women in Austria, including women with disabilities, more funding and more sustainable funding would be necessary. Organisations having a long experience concerning counselling women who experienced violence often do not have the expertise to support women with disabilities comprehensively and often are not equipped for women with disabilities. There are not enough places in Austrian shelters which are barrier-free and accessible for women with disabilities. Moreover, most services of intervention and counselling centres are not available for women with disabilities. Often very few information about services and issues of violence respectively prevention of violence are accessible in a barrier-free format for women with disabilities. Finally, in addition to the lack of resources and accessibility, women with disabilities have almost no opportunity to contribute meaningfully during the formulation of policies aimed at improving their living situations. </w:t>
      </w:r>
    </w:p>
    <w:p w:rsidR="001F3347" w:rsidRDefault="001F3347" w:rsidP="00640D42">
      <w:pPr>
        <w:rPr>
          <w:lang w:val="en-GB"/>
        </w:rPr>
      </w:pPr>
    </w:p>
    <w:p w:rsidR="001F3347" w:rsidRPr="008456E5" w:rsidRDefault="001F3347" w:rsidP="0076195C">
      <w:pPr>
        <w:pStyle w:val="Heading2"/>
        <w:rPr>
          <w:lang w:val="en-GB"/>
        </w:rPr>
      </w:pPr>
      <w:bookmarkStart w:id="65" w:name="_Toc348607437"/>
      <w:bookmarkStart w:id="66" w:name="_Toc349644130"/>
      <w:bookmarkStart w:id="67" w:name="_Toc349644260"/>
      <w:bookmarkStart w:id="68" w:name="_Toc367186167"/>
      <w:r w:rsidRPr="008456E5">
        <w:rPr>
          <w:lang w:val="en-GB"/>
        </w:rPr>
        <w:t>8.2 Good practises</w:t>
      </w:r>
      <w:bookmarkEnd w:id="65"/>
      <w:bookmarkEnd w:id="66"/>
      <w:bookmarkEnd w:id="67"/>
      <w:bookmarkEnd w:id="68"/>
    </w:p>
    <w:p w:rsidR="001F3347" w:rsidRPr="008456E5" w:rsidRDefault="001F3347" w:rsidP="002B2E95">
      <w:pPr>
        <w:rPr>
          <w:lang w:val="en-GB"/>
        </w:rPr>
      </w:pPr>
    </w:p>
    <w:p w:rsidR="001F3347" w:rsidRDefault="001F3347" w:rsidP="00856400">
      <w:pPr>
        <w:rPr>
          <w:lang w:val="en-GB"/>
        </w:rPr>
      </w:pPr>
      <w:r w:rsidRPr="006C0278">
        <w:rPr>
          <w:lang w:val="en-GB"/>
        </w:rPr>
        <w:t>Austria is still considered as international role model in the protection against domestic violence based on the respective legal act</w:t>
      </w:r>
      <w:r>
        <w:rPr>
          <w:lang w:val="en-GB"/>
        </w:rPr>
        <w:t>, although it has still gaps. Nevertheless, the established system of cooperation between various actors such as NGOs and police and enhanced rights of victims of violence during criminal and civil court proceedings</w:t>
      </w:r>
      <w:r w:rsidRPr="006C0278">
        <w:rPr>
          <w:lang w:val="en-GB"/>
        </w:rPr>
        <w:t xml:space="preserve"> </w:t>
      </w:r>
      <w:r>
        <w:rPr>
          <w:lang w:val="en-GB"/>
        </w:rPr>
        <w:t>form a stable working framework. However, in order to make this framework more accessible for women with disabilities who experienced violence, legal amendments and pro-active and sustainable measures for instance concerning formalised cooperation are necessary. Certain specific practices are already in place, such as NINLIL’s mutual cooperation with the Vienna Intervention Centre against Violence and the women’s helpline concerning the counselling of women with disabilities who have experienced violence</w:t>
      </w:r>
      <w:r w:rsidRPr="006B31A2">
        <w:rPr>
          <w:lang w:val="en-GB"/>
        </w:rPr>
        <w:t>.</w:t>
      </w:r>
      <w:r>
        <w:rPr>
          <w:u w:val="single"/>
          <w:lang w:val="en-GB"/>
        </w:rPr>
        <w:t xml:space="preserve"> </w:t>
      </w:r>
    </w:p>
    <w:p w:rsidR="001F3347" w:rsidRDefault="001F3347" w:rsidP="00856400">
      <w:pPr>
        <w:rPr>
          <w:lang w:val="en-GB"/>
        </w:rPr>
      </w:pPr>
    </w:p>
    <w:p w:rsidR="001F3347" w:rsidRDefault="001F3347" w:rsidP="00856400">
      <w:pPr>
        <w:rPr>
          <w:lang w:val="en-GB"/>
        </w:rPr>
      </w:pPr>
      <w:r>
        <w:rPr>
          <w:lang w:val="en-GB"/>
        </w:rPr>
        <w:t>The WITAF, which is an organisation for persons with hearing impairments, the Autonomous Austrian Women’s Shelters” and the Vienna</w:t>
      </w:r>
      <w:r w:rsidRPr="00672A31">
        <w:rPr>
          <w:lang w:val="en-GB"/>
        </w:rPr>
        <w:t xml:space="preserve"> Intervention Centre</w:t>
      </w:r>
      <w:r>
        <w:rPr>
          <w:lang w:val="en-GB"/>
        </w:rPr>
        <w:t xml:space="preserve"> against Violence jointly developed a brochure and a website (</w:t>
      </w:r>
      <w:r w:rsidRPr="001B0BB4">
        <w:rPr>
          <w:lang w:val="en-GB"/>
        </w:rPr>
        <w:t>http://www.schreigegengewalt.at/)</w:t>
      </w:r>
      <w:r>
        <w:rPr>
          <w:lang w:val="en-GB"/>
        </w:rPr>
        <w:t xml:space="preserve"> in Austrian sign language (videos with subtitles). Videos inform e.g. on the eviction order and barring order issued by the police in case of domestic violence and the assistance during court cases. This forms an example of a jointly established initiative which makes the current framework on violence against women more accessible for women with disabilities.  </w:t>
      </w:r>
    </w:p>
    <w:p w:rsidR="001F3347" w:rsidRDefault="001F3347" w:rsidP="00856400">
      <w:pPr>
        <w:rPr>
          <w:lang w:val="en-GB"/>
        </w:rPr>
      </w:pPr>
    </w:p>
    <w:p w:rsidR="001F3347" w:rsidRDefault="001F3347" w:rsidP="00856400">
      <w:pPr>
        <w:rPr>
          <w:lang w:val="en-GB"/>
        </w:rPr>
      </w:pPr>
    </w:p>
    <w:p w:rsidR="001F3347" w:rsidRDefault="001F3347" w:rsidP="00167400">
      <w:pPr>
        <w:pStyle w:val="Formatvorlageberschrift116pt"/>
        <w:numPr>
          <w:ilvl w:val="0"/>
          <w:numId w:val="0"/>
        </w:numPr>
        <w:rPr>
          <w:rFonts w:cs="Arial"/>
          <w:sz w:val="36"/>
          <w:szCs w:val="36"/>
          <w:lang w:val="en-GB"/>
        </w:rPr>
      </w:pPr>
      <w:bookmarkStart w:id="69" w:name="_Toc348607438"/>
      <w:bookmarkStart w:id="70" w:name="_Toc349644131"/>
      <w:bookmarkStart w:id="71" w:name="_Toc349644261"/>
      <w:bookmarkStart w:id="72" w:name="_Toc367186168"/>
      <w:r w:rsidRPr="00167400">
        <w:rPr>
          <w:sz w:val="36"/>
          <w:szCs w:val="36"/>
          <w:lang w:val="en-GB"/>
        </w:rPr>
        <w:t>9. Recommendations</w:t>
      </w:r>
      <w:bookmarkEnd w:id="69"/>
      <w:bookmarkEnd w:id="70"/>
      <w:bookmarkEnd w:id="71"/>
      <w:bookmarkEnd w:id="72"/>
    </w:p>
    <w:p w:rsidR="001F3347" w:rsidRDefault="001F3347" w:rsidP="00167400">
      <w:pPr>
        <w:rPr>
          <w:lang w:val="en-GB"/>
        </w:rPr>
      </w:pPr>
    </w:p>
    <w:p w:rsidR="001F3347" w:rsidRDefault="001F3347" w:rsidP="00167400">
      <w:pPr>
        <w:rPr>
          <w:lang w:val="en-GB"/>
        </w:rPr>
      </w:pPr>
      <w:r>
        <w:rPr>
          <w:lang w:val="en-GB"/>
        </w:rPr>
        <w:t xml:space="preserve">Public awareness concerning violence against women with disabilities needs to be raised by for instance campaigns as suggested by the CEDAW Committee and trainings of relevant actors. </w:t>
      </w:r>
    </w:p>
    <w:p w:rsidR="001F3347" w:rsidRDefault="001F3347" w:rsidP="00167400">
      <w:pPr>
        <w:rPr>
          <w:lang w:val="en-GB"/>
        </w:rPr>
      </w:pPr>
    </w:p>
    <w:p w:rsidR="001F3347" w:rsidRDefault="001F3347" w:rsidP="00167400">
      <w:pPr>
        <w:rPr>
          <w:lang w:val="en-GB"/>
        </w:rPr>
      </w:pPr>
      <w:r>
        <w:rPr>
          <w:lang w:val="en-GB"/>
        </w:rPr>
        <w:t xml:space="preserve">Organisations and facilities supporting women with disabilities have to be funded adequately in order to be able to offer counselling in case of violence and to cooperate with organisations focusing on violence against women. Sufficient resources have to be allocated in order to provide barrier-free access to counselling centres for women with disabilities and to shelters. Furthermore, the development of comprehensive, barrier-free information on violence against women has to be funded. </w:t>
      </w:r>
    </w:p>
    <w:p w:rsidR="001F3347" w:rsidRDefault="001F3347" w:rsidP="00167400">
      <w:pPr>
        <w:rPr>
          <w:lang w:val="en-GB"/>
        </w:rPr>
      </w:pPr>
    </w:p>
    <w:p w:rsidR="001F3347" w:rsidRDefault="001F3347" w:rsidP="00167400">
      <w:pPr>
        <w:rPr>
          <w:lang w:val="en-GB"/>
        </w:rPr>
      </w:pPr>
      <w:r>
        <w:rPr>
          <w:lang w:val="en-GB"/>
        </w:rPr>
        <w:t xml:space="preserve">Access to justice is essential and has to be improved for women with disabilities. The instrument of psycho-social and legal assistance during criminal proceedings and psycho-social assistance during civil proceedings has been proven as very effective instrument to protect rights of victims. For women, children and victims of ‘situative violence’ specific standards of psycho-social and legal assistance have been developed. In addition, specific standards have to be developed for women with disabilities who experienced violence. </w:t>
      </w:r>
    </w:p>
    <w:p w:rsidR="001F3347" w:rsidRDefault="001F3347" w:rsidP="00167400">
      <w:pPr>
        <w:rPr>
          <w:lang w:val="en-GB"/>
        </w:rPr>
      </w:pPr>
    </w:p>
    <w:p w:rsidR="001F3347" w:rsidRDefault="001F3347" w:rsidP="00167400">
      <w:pPr>
        <w:rPr>
          <w:lang w:val="en-GB"/>
        </w:rPr>
      </w:pPr>
      <w:r>
        <w:rPr>
          <w:lang w:val="en-GB"/>
        </w:rPr>
        <w:t xml:space="preserve">Art. 13 UNCRPD has to be implemented effectively by for instance enhanced trainings for police and judiciary on violence against women with disabilities; including tackling issues such as prevailing stereotypes towards women with disabilities such as e.g. that persons with disabilities are seen as asexual beings.  </w:t>
      </w:r>
    </w:p>
    <w:p w:rsidR="001F3347" w:rsidRDefault="001F3347" w:rsidP="00167400">
      <w:pPr>
        <w:rPr>
          <w:lang w:val="en-GB"/>
        </w:rPr>
      </w:pPr>
    </w:p>
    <w:p w:rsidR="001F3347" w:rsidRDefault="001F3347" w:rsidP="00167400">
      <w:pPr>
        <w:rPr>
          <w:lang w:val="en-GB"/>
        </w:rPr>
      </w:pPr>
      <w:r>
        <w:rPr>
          <w:lang w:val="en-GB"/>
        </w:rPr>
        <w:t xml:space="preserve">The lack of data concerning violence against women in general on the one hand and the lack of data and information concerning violence against women with disabilities require for instance further research on the prevalence of violence and the prevention of violence. </w:t>
      </w:r>
    </w:p>
    <w:p w:rsidR="001F3347" w:rsidRDefault="001F3347" w:rsidP="00167400">
      <w:pPr>
        <w:rPr>
          <w:lang w:val="en-GB"/>
        </w:rPr>
      </w:pPr>
    </w:p>
    <w:p w:rsidR="001F3347" w:rsidRDefault="001F3347" w:rsidP="00167400">
      <w:pPr>
        <w:rPr>
          <w:lang w:val="en-GB"/>
        </w:rPr>
      </w:pPr>
      <w:r>
        <w:rPr>
          <w:lang w:val="en-GB"/>
        </w:rPr>
        <w:t xml:space="preserve">In order to prevent violence against women with disabilities, enhancing inclusive education would be necessary. An exclusive educational system leads also to limited access to awareness raising on sexual education and reproductive health for girls/boys and women/men with disabilities. </w:t>
      </w:r>
    </w:p>
    <w:p w:rsidR="001F3347" w:rsidRDefault="001F3347" w:rsidP="00167400">
      <w:pPr>
        <w:rPr>
          <w:lang w:val="en-GB"/>
        </w:rPr>
      </w:pPr>
    </w:p>
    <w:p w:rsidR="001F3347" w:rsidRPr="00DF5548" w:rsidRDefault="001F3347" w:rsidP="00167400">
      <w:pPr>
        <w:rPr>
          <w:lang w:val="en-GB"/>
        </w:rPr>
      </w:pPr>
      <w:r>
        <w:rPr>
          <w:lang w:val="en-GB"/>
        </w:rPr>
        <w:br w:type="page"/>
      </w:r>
    </w:p>
    <w:p w:rsidR="001F3347" w:rsidRDefault="001F3347" w:rsidP="00167400">
      <w:pPr>
        <w:pStyle w:val="Formatvorlageberschrift116pt"/>
        <w:numPr>
          <w:ilvl w:val="0"/>
          <w:numId w:val="0"/>
        </w:numPr>
        <w:rPr>
          <w:rFonts w:cs="Arial"/>
          <w:sz w:val="36"/>
          <w:szCs w:val="36"/>
          <w:lang w:val="en-GB"/>
        </w:rPr>
      </w:pPr>
      <w:bookmarkStart w:id="73" w:name="_Toc348607439"/>
      <w:bookmarkStart w:id="74" w:name="_Toc349644132"/>
      <w:bookmarkStart w:id="75" w:name="_Toc349644262"/>
      <w:bookmarkStart w:id="76" w:name="_Toc367186169"/>
      <w:r w:rsidRPr="00167400">
        <w:rPr>
          <w:sz w:val="36"/>
          <w:szCs w:val="36"/>
          <w:lang w:val="en-GB"/>
        </w:rPr>
        <w:t>10. Bibliography</w:t>
      </w:r>
      <w:bookmarkEnd w:id="73"/>
      <w:bookmarkEnd w:id="74"/>
      <w:bookmarkEnd w:id="75"/>
      <w:bookmarkEnd w:id="76"/>
    </w:p>
    <w:p w:rsidR="001F3347" w:rsidRDefault="001F3347" w:rsidP="00884F2B">
      <w:pPr>
        <w:jc w:val="left"/>
        <w:rPr>
          <w:lang w:val="en-GB"/>
        </w:rPr>
      </w:pPr>
    </w:p>
    <w:p w:rsidR="001F3347" w:rsidRPr="00284C89" w:rsidRDefault="001F3347" w:rsidP="00884F2B">
      <w:pPr>
        <w:jc w:val="left"/>
        <w:rPr>
          <w:rFonts w:eastAsia="SimSun"/>
          <w:lang w:val="en-GB" w:eastAsia="zh-CN"/>
        </w:rPr>
      </w:pPr>
      <w:r w:rsidRPr="00884F2B">
        <w:rPr>
          <w:rFonts w:eastAsia="SimSun"/>
          <w:lang w:val="en-GB" w:eastAsia="zh-CN"/>
        </w:rPr>
        <w:t>Austrian Ombudsman Board: Report of the Austrian Ombudsman Board to the National Counc</w:t>
      </w:r>
      <w:r>
        <w:rPr>
          <w:rFonts w:eastAsia="SimSun"/>
          <w:lang w:val="en-GB" w:eastAsia="zh-CN"/>
        </w:rPr>
        <w:t xml:space="preserve">il and the Federal Council 2012, </w:t>
      </w:r>
      <w:hyperlink r:id="rId10" w:history="1">
        <w:r w:rsidRPr="00884F2B">
          <w:rPr>
            <w:rStyle w:val="Hyperlink"/>
            <w:rFonts w:eastAsia="SimSun" w:cs="Arial"/>
            <w:color w:val="auto"/>
            <w:u w:val="none"/>
            <w:lang w:val="en-GB" w:eastAsia="zh-CN"/>
          </w:rPr>
          <w:t>http://volksanwaltschaft.gv.at/downloads/q3at/PB-Bericht%202012.pdf</w:t>
        </w:r>
      </w:hyperlink>
    </w:p>
    <w:p w:rsidR="001F3347" w:rsidRDefault="001F3347" w:rsidP="00884F2B">
      <w:pPr>
        <w:jc w:val="left"/>
        <w:rPr>
          <w:rFonts w:eastAsia="SimSun"/>
          <w:lang w:val="en-GB" w:eastAsia="zh-CN"/>
        </w:rPr>
      </w:pPr>
    </w:p>
    <w:p w:rsidR="001F3347" w:rsidRPr="00884F2B" w:rsidRDefault="001F3347" w:rsidP="00884F2B">
      <w:pPr>
        <w:jc w:val="left"/>
        <w:rPr>
          <w:rFonts w:eastAsia="SimSun"/>
          <w:lang w:val="en-GB" w:eastAsia="zh-CN"/>
        </w:rPr>
      </w:pPr>
      <w:r w:rsidRPr="00884F2B">
        <w:rPr>
          <w:rFonts w:eastAsia="SimSun"/>
          <w:lang w:val="en-GB" w:eastAsia="zh-CN"/>
        </w:rPr>
        <w:t>Federal Ministry of Labour, Social A</w:t>
      </w:r>
      <w:r>
        <w:rPr>
          <w:rFonts w:eastAsia="SimSun"/>
          <w:lang w:val="en-GB" w:eastAsia="zh-CN"/>
        </w:rPr>
        <w:t>ffairs and Consumer Protection: NAP on UNCRPD</w:t>
      </w:r>
      <w:r w:rsidRPr="00884F2B">
        <w:rPr>
          <w:rFonts w:eastAsia="SimSun"/>
          <w:lang w:val="en-GB" w:eastAsia="zh-CN"/>
        </w:rPr>
        <w:t xml:space="preserve"> </w:t>
      </w:r>
      <w:r>
        <w:rPr>
          <w:rFonts w:eastAsia="SimSun"/>
          <w:lang w:val="en-GB" w:eastAsia="zh-CN"/>
        </w:rPr>
        <w:t>(</w:t>
      </w:r>
      <w:r w:rsidRPr="00435178">
        <w:rPr>
          <w:rFonts w:eastAsia="SimSun"/>
          <w:i/>
          <w:iCs/>
          <w:lang w:val="en-GB" w:eastAsia="zh-CN"/>
        </w:rPr>
        <w:t>Nationaler Aktionsplan Behinderung</w:t>
      </w:r>
      <w:r>
        <w:rPr>
          <w:rFonts w:eastAsia="SimSun"/>
          <w:lang w:val="en-GB" w:eastAsia="zh-CN"/>
        </w:rPr>
        <w:t>)</w:t>
      </w:r>
      <w:r w:rsidRPr="00884F2B">
        <w:rPr>
          <w:rFonts w:eastAsia="SimSun"/>
          <w:lang w:val="en-GB" w:eastAsia="zh-CN"/>
        </w:rPr>
        <w:t xml:space="preserve"> 2012</w:t>
      </w:r>
      <w:r>
        <w:rPr>
          <w:rFonts w:eastAsia="SimSun"/>
          <w:lang w:val="en-GB" w:eastAsia="zh-CN"/>
        </w:rPr>
        <w:t xml:space="preserve">-2020, </w:t>
      </w:r>
    </w:p>
    <w:p w:rsidR="001F3347" w:rsidRDefault="001F3347" w:rsidP="00884F2B">
      <w:pPr>
        <w:jc w:val="left"/>
        <w:rPr>
          <w:rFonts w:eastAsia="SimSun"/>
          <w:lang w:val="en-GB" w:eastAsia="zh-CN"/>
        </w:rPr>
      </w:pPr>
      <w:hyperlink r:id="rId11" w:history="1">
        <w:r w:rsidRPr="00884F2B">
          <w:rPr>
            <w:rStyle w:val="Hyperlink"/>
            <w:rFonts w:eastAsia="SimSun" w:cs="Arial"/>
            <w:color w:val="auto"/>
            <w:u w:val="none"/>
            <w:lang w:val="en-GB" w:eastAsia="zh-CN"/>
          </w:rPr>
          <w:t>http://www.behindertenarbeit.at/bha/wp-content/uploads/NAP-Behinderung.pdf</w:t>
        </w:r>
      </w:hyperlink>
      <w:r w:rsidRPr="00884F2B">
        <w:rPr>
          <w:rFonts w:eastAsia="SimSun"/>
          <w:lang w:val="en-GB" w:eastAsia="zh-CN"/>
        </w:rPr>
        <w:t xml:space="preserve"> </w:t>
      </w:r>
    </w:p>
    <w:p w:rsidR="001F3347" w:rsidRPr="00884F2B" w:rsidRDefault="001F3347" w:rsidP="00884F2B">
      <w:pPr>
        <w:jc w:val="left"/>
        <w:rPr>
          <w:rFonts w:eastAsia="SimSun"/>
          <w:lang w:val="en-GB" w:eastAsia="zh-CN"/>
        </w:rPr>
      </w:pPr>
    </w:p>
    <w:p w:rsidR="001F3347" w:rsidRDefault="001F3347" w:rsidP="00884F2B">
      <w:pPr>
        <w:jc w:val="left"/>
        <w:rPr>
          <w:rFonts w:eastAsia="SimSun"/>
          <w:lang w:val="en-GB" w:eastAsia="zh-CN"/>
        </w:rPr>
      </w:pPr>
      <w:r w:rsidRPr="00104454">
        <w:rPr>
          <w:rFonts w:eastAsia="SimSun"/>
          <w:lang w:val="en-GB" w:eastAsia="zh-CN"/>
        </w:rPr>
        <w:t xml:space="preserve">Frauen:Rechte jetzt! </w:t>
      </w:r>
      <w:r w:rsidRPr="00884F2B">
        <w:rPr>
          <w:rFonts w:eastAsia="SimSun"/>
          <w:lang w:val="en-GB" w:eastAsia="zh-CN"/>
        </w:rPr>
        <w:t>NGO Forum for the implementation of CEDAW in Austria (</w:t>
      </w:r>
      <w:r>
        <w:rPr>
          <w:rFonts w:eastAsia="SimSun"/>
          <w:lang w:val="en-GB" w:eastAsia="zh-CN"/>
        </w:rPr>
        <w:t>ed.):</w:t>
      </w:r>
      <w:r w:rsidRPr="00884F2B">
        <w:rPr>
          <w:rFonts w:eastAsia="SimSun"/>
          <w:lang w:val="en-GB" w:eastAsia="zh-CN"/>
        </w:rPr>
        <w:t xml:space="preserve"> NGO Shadow Report CEDAW, 2012.</w:t>
      </w:r>
    </w:p>
    <w:p w:rsidR="001F3347" w:rsidRDefault="001F3347" w:rsidP="00884F2B">
      <w:pPr>
        <w:jc w:val="left"/>
        <w:rPr>
          <w:rFonts w:eastAsia="SimSun"/>
          <w:lang w:val="en-GB" w:eastAsia="zh-CN"/>
        </w:rPr>
      </w:pPr>
    </w:p>
    <w:p w:rsidR="001F3347" w:rsidRPr="00284C89" w:rsidRDefault="001F3347" w:rsidP="00884F2B">
      <w:pPr>
        <w:jc w:val="left"/>
        <w:rPr>
          <w:rFonts w:eastAsia="SimSun"/>
          <w:lang w:val="en-GB" w:eastAsia="zh-CN"/>
        </w:rPr>
      </w:pPr>
      <w:r w:rsidRPr="00884F2B">
        <w:rPr>
          <w:rFonts w:eastAsia="SimSun"/>
          <w:lang w:val="en-GB" w:eastAsia="zh-CN"/>
        </w:rPr>
        <w:t xml:space="preserve">Haller, Birgit: The Austrian Legislation against Domestic Violence, 2005, </w:t>
      </w:r>
      <w:hyperlink r:id="rId12" w:history="1">
        <w:r w:rsidRPr="00884F2B">
          <w:rPr>
            <w:rStyle w:val="Hyperlink"/>
            <w:rFonts w:eastAsia="SimSun" w:cs="Arial"/>
            <w:color w:val="auto"/>
            <w:u w:val="none"/>
            <w:lang w:val="en-GB" w:eastAsia="zh-CN"/>
          </w:rPr>
          <w:t>http://www.ikf.ac.at/english/austrian_legislation_against_domestic_violence.pdf</w:t>
        </w:r>
      </w:hyperlink>
    </w:p>
    <w:p w:rsidR="001F3347" w:rsidRPr="00884F2B" w:rsidRDefault="001F3347" w:rsidP="00884F2B">
      <w:pPr>
        <w:jc w:val="left"/>
        <w:rPr>
          <w:rFonts w:eastAsia="SimSun"/>
          <w:lang w:val="en-GB" w:eastAsia="zh-CN"/>
        </w:rPr>
      </w:pPr>
    </w:p>
    <w:p w:rsidR="001F3347" w:rsidRDefault="001F3347" w:rsidP="00892DA3">
      <w:pPr>
        <w:spacing w:line="276" w:lineRule="auto"/>
        <w:jc w:val="left"/>
        <w:rPr>
          <w:lang w:val="en-GB"/>
        </w:rPr>
      </w:pPr>
      <w:r w:rsidRPr="00884F2B">
        <w:rPr>
          <w:lang w:val="en-GB"/>
        </w:rPr>
        <w:t>IDA</w:t>
      </w:r>
      <w:r>
        <w:rPr>
          <w:lang w:val="en-GB"/>
        </w:rPr>
        <w:t xml:space="preserve"> (ed.)</w:t>
      </w:r>
      <w:r w:rsidRPr="00884F2B">
        <w:rPr>
          <w:lang w:val="en-GB"/>
        </w:rPr>
        <w:t>: Responses and comments of OeAR, EDF &amp; IDA to the list of issues of the CEDAW Committee in consideration of the combined 7th &amp; 8th periodic report of Austria, CEDAW Committee, 54th session</w:t>
      </w:r>
      <w:r>
        <w:rPr>
          <w:lang w:val="en-GB"/>
        </w:rPr>
        <w:t xml:space="preserve">, </w:t>
      </w:r>
      <w:r w:rsidRPr="00435178">
        <w:rPr>
          <w:lang w:val="en-GB"/>
        </w:rPr>
        <w:t>http://www.oear.or.at/international/lobbying/internationaleslobbing/stellungnahmen/OeAR_EDF_IDAsubmissiononAustriaCEDAW</w:t>
      </w:r>
      <w:r>
        <w:rPr>
          <w:lang w:val="en-GB"/>
        </w:rPr>
        <w:t>Committeefinal.doc</w:t>
      </w:r>
    </w:p>
    <w:p w:rsidR="001F3347" w:rsidRDefault="001F3347" w:rsidP="00892DA3">
      <w:pPr>
        <w:spacing w:line="276" w:lineRule="auto"/>
        <w:jc w:val="left"/>
        <w:rPr>
          <w:lang w:val="en-GB"/>
        </w:rPr>
      </w:pPr>
    </w:p>
    <w:p w:rsidR="001F3347" w:rsidRDefault="001F3347" w:rsidP="000D009B">
      <w:pPr>
        <w:jc w:val="left"/>
        <w:rPr>
          <w:lang w:val="en-GB"/>
        </w:rPr>
      </w:pPr>
      <w:r>
        <w:rPr>
          <w:lang w:val="en-GB"/>
        </w:rPr>
        <w:t>Independent Monitoring Committee for the Implementation of the UNCRPD: minutes of the public meeting on 28 October 2010</w:t>
      </w:r>
    </w:p>
    <w:p w:rsidR="001F3347" w:rsidRDefault="001F3347" w:rsidP="00884F2B">
      <w:pPr>
        <w:jc w:val="left"/>
        <w:rPr>
          <w:sz w:val="18"/>
          <w:szCs w:val="18"/>
          <w:lang w:val="en-GB"/>
        </w:rPr>
      </w:pPr>
    </w:p>
    <w:p w:rsidR="001F3347" w:rsidRDefault="001F3347" w:rsidP="00884F2B">
      <w:pPr>
        <w:jc w:val="left"/>
        <w:rPr>
          <w:lang w:val="en-GB"/>
        </w:rPr>
      </w:pPr>
      <w:r w:rsidRPr="00884F2B">
        <w:rPr>
          <w:lang w:val="en-GB"/>
        </w:rPr>
        <w:t>Independent Monitoring Committee for the Implementation of the UNCRPD: Statement on violence and abuse against persons with</w:t>
      </w:r>
      <w:r>
        <w:rPr>
          <w:lang w:val="en-GB"/>
        </w:rPr>
        <w:t xml:space="preserve"> disabilities, 24 February 2011</w:t>
      </w:r>
    </w:p>
    <w:p w:rsidR="001F3347" w:rsidRPr="00884F2B" w:rsidRDefault="001F3347" w:rsidP="00884F2B">
      <w:pPr>
        <w:jc w:val="left"/>
        <w:rPr>
          <w:lang w:val="en-GB"/>
        </w:rPr>
      </w:pPr>
    </w:p>
    <w:p w:rsidR="001F3347" w:rsidRDefault="001F3347" w:rsidP="00892DA3">
      <w:pPr>
        <w:jc w:val="left"/>
        <w:rPr>
          <w:lang w:val="en-GB"/>
        </w:rPr>
      </w:pPr>
      <w:r w:rsidRPr="00884F2B">
        <w:rPr>
          <w:lang w:val="en-GB"/>
        </w:rPr>
        <w:t>Independent Monitoring Committee for the Implementation of the UNCRPD: Statement on draft NAP</w:t>
      </w:r>
      <w:r>
        <w:rPr>
          <w:lang w:val="en-GB"/>
        </w:rPr>
        <w:t xml:space="preserve"> on UNCRPD 2012-2020”, 16 February 2012</w:t>
      </w:r>
    </w:p>
    <w:p w:rsidR="001F3347" w:rsidRDefault="001F3347" w:rsidP="00884F2B">
      <w:pPr>
        <w:spacing w:line="276" w:lineRule="auto"/>
        <w:jc w:val="left"/>
        <w:rPr>
          <w:lang w:val="en-GB"/>
        </w:rPr>
      </w:pPr>
    </w:p>
    <w:p w:rsidR="001F3347" w:rsidRPr="000D009B" w:rsidRDefault="001F3347" w:rsidP="000D009B">
      <w:pPr>
        <w:jc w:val="left"/>
        <w:rPr>
          <w:lang w:val="en-GB"/>
        </w:rPr>
      </w:pPr>
      <w:r w:rsidRPr="000D009B">
        <w:rPr>
          <w:lang w:val="en-GB"/>
        </w:rPr>
        <w:t xml:space="preserve">Independent Monitoring Committee for the Implementation of the </w:t>
      </w:r>
      <w:r>
        <w:rPr>
          <w:lang w:val="en-GB"/>
        </w:rPr>
        <w:t>UNCRPD</w:t>
      </w:r>
      <w:r w:rsidRPr="000D009B">
        <w:rPr>
          <w:lang w:val="en-GB"/>
        </w:rPr>
        <w:t>, Report of the Independent Monitoring Committee for the Implementation of the Convention on the Rights of Persons with Disabilities to the Committee on the Rights of Persons with Disabilities in preparation of the dialogue with Austria in September 2013</w:t>
      </w:r>
      <w:r>
        <w:rPr>
          <w:lang w:val="en-GB"/>
        </w:rPr>
        <w:t xml:space="preserve">, </w:t>
      </w:r>
      <w:hyperlink r:id="rId13" w:history="1">
        <w:r w:rsidRPr="00AB58FF">
          <w:rPr>
            <w:rStyle w:val="Hyperlink"/>
            <w:rFonts w:cs="Arial"/>
            <w:lang w:val="en-GB"/>
          </w:rPr>
          <w:t>http://www.ohchr.org/EN/HRBodies/CRPD/Pages/Session9.aspx</w:t>
        </w:r>
      </w:hyperlink>
      <w:r>
        <w:rPr>
          <w:lang w:val="en-GB"/>
        </w:rPr>
        <w:t xml:space="preserve"> </w:t>
      </w:r>
    </w:p>
    <w:p w:rsidR="001F3347" w:rsidRDefault="001F3347" w:rsidP="00884F2B">
      <w:pPr>
        <w:spacing w:line="276" w:lineRule="auto"/>
        <w:jc w:val="left"/>
        <w:rPr>
          <w:lang w:val="en-GB"/>
        </w:rPr>
      </w:pPr>
    </w:p>
    <w:p w:rsidR="001F3347" w:rsidRPr="00C31BE7" w:rsidRDefault="001F3347" w:rsidP="00884F2B">
      <w:pPr>
        <w:spacing w:line="276" w:lineRule="auto"/>
        <w:jc w:val="left"/>
        <w:rPr>
          <w:lang w:val="de-DE"/>
        </w:rPr>
      </w:pPr>
      <w:r w:rsidRPr="00C31BE7">
        <w:t xml:space="preserve">Klenk, Florian: Betreff: Vergewaltigung. </w:t>
      </w:r>
      <w:r w:rsidRPr="00C31BE7">
        <w:rPr>
          <w:lang w:val="de-DE"/>
        </w:rPr>
        <w:t xml:space="preserve">In: Falter online. http://www.falter.at/falter2013/03/26/betreff-vergewaltigung/  </w:t>
      </w:r>
    </w:p>
    <w:p w:rsidR="001F3347" w:rsidRPr="00C31BE7" w:rsidRDefault="001F3347" w:rsidP="00884F2B">
      <w:pPr>
        <w:spacing w:line="276" w:lineRule="auto"/>
        <w:jc w:val="left"/>
        <w:rPr>
          <w:lang w:val="de-DE"/>
        </w:rPr>
      </w:pPr>
    </w:p>
    <w:p w:rsidR="001F3347" w:rsidRDefault="001F3347" w:rsidP="00884F2B">
      <w:pPr>
        <w:jc w:val="left"/>
        <w:rPr>
          <w:rFonts w:eastAsia="SimSun"/>
          <w:lang w:val="en-GB" w:eastAsia="zh-CN"/>
        </w:rPr>
      </w:pPr>
      <w:r w:rsidRPr="00884F2B">
        <w:rPr>
          <w:rFonts w:eastAsia="SimSun"/>
          <w:lang w:val="en-GB" w:eastAsia="zh-CN"/>
        </w:rPr>
        <w:t xml:space="preserve">Legal working group of the intervention centres against domestic violence: Suggestions for Amendments, May 2011, </w:t>
      </w:r>
      <w:hyperlink r:id="rId14" w:history="1">
        <w:r w:rsidRPr="00AB58FF">
          <w:rPr>
            <w:rStyle w:val="Hyperlink"/>
            <w:rFonts w:eastAsia="SimSun" w:cs="Arial"/>
            <w:lang w:val="en-GB" w:eastAsia="zh-CN"/>
          </w:rPr>
          <w:t>http://www.ifs.at/fileadmin/user_upload/Dokumente/Interventionsstelle/Reformvorschlaege_2010.pdf</w:t>
        </w:r>
      </w:hyperlink>
      <w:r>
        <w:rPr>
          <w:rFonts w:eastAsia="SimSun"/>
          <w:lang w:val="en-GB" w:eastAsia="zh-CN"/>
        </w:rPr>
        <w:t xml:space="preserve"> </w:t>
      </w:r>
    </w:p>
    <w:p w:rsidR="001F3347" w:rsidRDefault="001F3347" w:rsidP="00884F2B">
      <w:pPr>
        <w:jc w:val="left"/>
        <w:rPr>
          <w:rFonts w:eastAsia="SimSun"/>
          <w:lang w:val="en-GB" w:eastAsia="zh-CN"/>
        </w:rPr>
      </w:pPr>
    </w:p>
    <w:p w:rsidR="001F3347" w:rsidRPr="00284C89" w:rsidRDefault="001F3347" w:rsidP="00884F2B">
      <w:pPr>
        <w:jc w:val="left"/>
        <w:rPr>
          <w:rFonts w:eastAsia="SimSun"/>
          <w:lang w:val="en-GB" w:eastAsia="zh-CN"/>
        </w:rPr>
      </w:pPr>
      <w:r w:rsidRPr="00884F2B">
        <w:rPr>
          <w:rFonts w:eastAsia="SimSun"/>
          <w:lang w:val="en-GB" w:eastAsia="zh-CN"/>
        </w:rPr>
        <w:t xml:space="preserve">Logar, Rosa:  National and International Measures to Prevent Domestic </w:t>
      </w:r>
      <w:r>
        <w:rPr>
          <w:rFonts w:eastAsia="SimSun"/>
          <w:lang w:val="en-GB" w:eastAsia="zh-CN"/>
        </w:rPr>
        <w:t>Violence against Women and Chil</w:t>
      </w:r>
      <w:r w:rsidRPr="00884F2B">
        <w:rPr>
          <w:rFonts w:eastAsia="SimSun"/>
          <w:lang w:val="en-GB" w:eastAsia="zh-CN"/>
        </w:rPr>
        <w:t xml:space="preserve">dren, in Federal Chancellery – Federal Minister for Women and Civil Service, Ten years of Austrian Anti-Violence Legislation, Conference report 2007, </w:t>
      </w:r>
      <w:hyperlink r:id="rId15" w:history="1">
        <w:r w:rsidRPr="00884F2B">
          <w:rPr>
            <w:rStyle w:val="Hyperlink"/>
            <w:rFonts w:eastAsia="SimSun" w:cs="Arial"/>
            <w:color w:val="auto"/>
            <w:u w:val="none"/>
            <w:lang w:val="en-GB" w:eastAsia="zh-CN"/>
          </w:rPr>
          <w:t>http://www.bka.gv.at/site/cob__37005/6845/default.aspx</w:t>
        </w:r>
      </w:hyperlink>
    </w:p>
    <w:p w:rsidR="001F3347" w:rsidRPr="00884F2B" w:rsidRDefault="001F3347" w:rsidP="00884F2B">
      <w:pPr>
        <w:jc w:val="left"/>
        <w:rPr>
          <w:rFonts w:eastAsia="SimSun"/>
          <w:lang w:val="en-GB" w:eastAsia="zh-CN"/>
        </w:rPr>
      </w:pPr>
    </w:p>
    <w:p w:rsidR="001F3347" w:rsidRPr="00884F2B" w:rsidRDefault="001F3347" w:rsidP="00884F2B">
      <w:pPr>
        <w:jc w:val="left"/>
        <w:rPr>
          <w:lang w:val="en-GB"/>
        </w:rPr>
      </w:pPr>
      <w:r w:rsidRPr="00884F2B">
        <w:rPr>
          <w:lang w:val="en-GB"/>
        </w:rPr>
        <w:t>Logar, Rosa; Krenn, Michaela; Weiss, Klara: Summary of Experts’ Panel, in Federal Chancellery – Federal Minister for Women and Civil Service, Ten years of Austrian Anti-Violence Legislation, Conference report 2007.</w:t>
      </w:r>
    </w:p>
    <w:p w:rsidR="001F3347" w:rsidRPr="00884F2B" w:rsidRDefault="001F3347" w:rsidP="00884F2B">
      <w:pPr>
        <w:spacing w:line="276" w:lineRule="auto"/>
        <w:jc w:val="left"/>
        <w:rPr>
          <w:lang w:val="en-GB"/>
        </w:rPr>
      </w:pPr>
    </w:p>
    <w:p w:rsidR="001F3347" w:rsidRDefault="001F3347" w:rsidP="00884F2B">
      <w:pPr>
        <w:jc w:val="left"/>
        <w:rPr>
          <w:lang w:val="en-GB"/>
        </w:rPr>
      </w:pPr>
      <w:r w:rsidRPr="00884F2B">
        <w:rPr>
          <w:lang w:val="en-GB"/>
        </w:rPr>
        <w:t>Ministry of Health: Austria’s Women’s Health Report 2010/2011, Vienna.</w:t>
      </w:r>
    </w:p>
    <w:p w:rsidR="001F3347" w:rsidRPr="0008377A" w:rsidRDefault="001F3347" w:rsidP="00884F2B">
      <w:pPr>
        <w:jc w:val="left"/>
        <w:rPr>
          <w:lang w:val="en-GB"/>
        </w:rPr>
      </w:pPr>
    </w:p>
    <w:p w:rsidR="001F3347" w:rsidRPr="0008377A" w:rsidRDefault="001F3347" w:rsidP="00884F2B">
      <w:pPr>
        <w:jc w:val="left"/>
        <w:rPr>
          <w:rFonts w:eastAsia="SimSun"/>
          <w:lang w:val="en-GB" w:eastAsia="zh-CN"/>
        </w:rPr>
      </w:pPr>
      <w:r w:rsidRPr="0008377A">
        <w:rPr>
          <w:lang w:val="en-GB"/>
        </w:rPr>
        <w:t>OeAR, Alternative Report on the implementation of the UN Convention on the Rights of Persons with Disabilities in Austria on the occasion of the first State Report Review before the UN Committee on the Right</w:t>
      </w:r>
      <w:r>
        <w:rPr>
          <w:lang w:val="en-GB"/>
        </w:rPr>
        <w:t xml:space="preserve">s of Persons with Disabilities, January </w:t>
      </w:r>
      <w:r w:rsidRPr="0008377A">
        <w:rPr>
          <w:lang w:val="en-GB"/>
        </w:rPr>
        <w:t>2013</w:t>
      </w:r>
      <w:r>
        <w:rPr>
          <w:lang w:val="en-GB"/>
        </w:rPr>
        <w:t>.</w:t>
      </w:r>
    </w:p>
    <w:p w:rsidR="001F3347" w:rsidRPr="00884F2B" w:rsidRDefault="001F3347" w:rsidP="00884F2B">
      <w:pPr>
        <w:jc w:val="left"/>
        <w:rPr>
          <w:rFonts w:eastAsia="SimSun"/>
          <w:lang w:val="en-GB" w:eastAsia="zh-CN"/>
        </w:rPr>
      </w:pPr>
    </w:p>
    <w:p w:rsidR="001F3347" w:rsidRPr="00884F2B" w:rsidRDefault="001F3347" w:rsidP="00884F2B">
      <w:pPr>
        <w:jc w:val="left"/>
        <w:rPr>
          <w:lang w:val="en-GB"/>
        </w:rPr>
      </w:pPr>
      <w:r w:rsidRPr="00884F2B">
        <w:rPr>
          <w:lang w:val="en-GB"/>
        </w:rPr>
        <w:t>WAVE: Country Report Austria: Violence against women and mig</w:t>
      </w:r>
      <w:r>
        <w:rPr>
          <w:lang w:val="en-GB"/>
        </w:rPr>
        <w:t xml:space="preserve">rant and minority women – 2011, 2012, </w:t>
      </w:r>
      <w:hyperlink r:id="rId16" w:history="1">
        <w:r w:rsidRPr="00884F2B">
          <w:rPr>
            <w:rStyle w:val="Hyperlink"/>
            <w:rFonts w:cs="Arial"/>
            <w:color w:val="auto"/>
            <w:u w:val="none"/>
            <w:lang w:val="en-GB"/>
          </w:rPr>
          <w:t>http://www.wave-network.org/sites/wave.local/files/WAVE_CR2011_AUSTRIA.pdf</w:t>
        </w:r>
      </w:hyperlink>
    </w:p>
    <w:p w:rsidR="001F3347" w:rsidRDefault="001F3347" w:rsidP="00884F2B">
      <w:pPr>
        <w:spacing w:line="276" w:lineRule="auto"/>
        <w:jc w:val="left"/>
        <w:rPr>
          <w:lang w:val="en-GB"/>
        </w:rPr>
      </w:pPr>
    </w:p>
    <w:p w:rsidR="001F3347" w:rsidRPr="00884F2B" w:rsidRDefault="001F3347" w:rsidP="00EA477C">
      <w:pPr>
        <w:jc w:val="left"/>
        <w:rPr>
          <w:lang w:val="en-GB"/>
        </w:rPr>
      </w:pPr>
      <w:r w:rsidRPr="00884F2B">
        <w:rPr>
          <w:lang w:val="en-GB"/>
        </w:rPr>
        <w:t>WAVE: Country Report Austria: Violence against women and mig</w:t>
      </w:r>
      <w:r>
        <w:rPr>
          <w:lang w:val="en-GB"/>
        </w:rPr>
        <w:t xml:space="preserve">rant and minority women – 2012, 2013, </w:t>
      </w:r>
    </w:p>
    <w:p w:rsidR="001F3347" w:rsidRPr="00884F2B" w:rsidRDefault="001F3347" w:rsidP="00EA477C">
      <w:pPr>
        <w:jc w:val="left"/>
        <w:rPr>
          <w:lang w:val="en-GB"/>
        </w:rPr>
      </w:pPr>
      <w:r>
        <w:rPr>
          <w:lang w:val="en-GB"/>
        </w:rPr>
        <w:t>http://www.wave-</w:t>
      </w:r>
      <w:r w:rsidRPr="00EA477C">
        <w:rPr>
          <w:lang w:val="en-GB"/>
        </w:rPr>
        <w:t>network.org/sites/default/files/WAVE%20COUNTRY%20REPORT%202012.pdf</w:t>
      </w:r>
    </w:p>
    <w:p w:rsidR="001F3347" w:rsidRPr="00884F2B" w:rsidRDefault="001F3347" w:rsidP="00884F2B">
      <w:pPr>
        <w:spacing w:line="276" w:lineRule="auto"/>
        <w:jc w:val="left"/>
        <w:rPr>
          <w:lang w:val="en-GB"/>
        </w:rPr>
      </w:pPr>
    </w:p>
    <w:p w:rsidR="001F3347" w:rsidRPr="00435178" w:rsidRDefault="001F3347" w:rsidP="00884F2B">
      <w:pPr>
        <w:jc w:val="left"/>
        <w:rPr>
          <w:lang w:val="de-DE"/>
        </w:rPr>
      </w:pPr>
      <w:r w:rsidRPr="00884F2B">
        <w:rPr>
          <w:lang w:val="de-DE"/>
        </w:rPr>
        <w:t xml:space="preserve">Wiener Interventionsstelle gegen Gewalt in der Familie: Tätigkeitsbericht 2011. </w:t>
      </w:r>
      <w:r w:rsidRPr="00435178">
        <w:rPr>
          <w:lang w:val="de-DE"/>
        </w:rPr>
        <w:t xml:space="preserve">Wien, Mai, 2012, </w:t>
      </w:r>
      <w:hyperlink r:id="rId17" w:history="1">
        <w:r w:rsidRPr="00435178">
          <w:rPr>
            <w:rStyle w:val="Hyperlink"/>
            <w:rFonts w:cs="Arial"/>
            <w:color w:val="auto"/>
            <w:u w:val="none"/>
            <w:lang w:val="de-DE"/>
          </w:rPr>
          <w:t>http://www.interventionsstelle-wien.at/images/doku/taetigkeitsbericht2011_wienerinterventionsstelle.pdf</w:t>
        </w:r>
      </w:hyperlink>
    </w:p>
    <w:p w:rsidR="001F3347" w:rsidRPr="001A7060" w:rsidRDefault="001F3347" w:rsidP="00884F2B">
      <w:pPr>
        <w:jc w:val="left"/>
        <w:rPr>
          <w:lang w:val="de-DE"/>
        </w:rPr>
      </w:pPr>
    </w:p>
    <w:p w:rsidR="001F3347" w:rsidRPr="001A7060" w:rsidRDefault="001F3347" w:rsidP="00884F2B">
      <w:pPr>
        <w:jc w:val="left"/>
        <w:rPr>
          <w:lang w:val="de-DE"/>
        </w:rPr>
      </w:pPr>
      <w:r>
        <w:rPr>
          <w:lang w:val="de-DE"/>
        </w:rPr>
        <w:t xml:space="preserve">Zemp, Aiha; </w:t>
      </w:r>
      <w:r w:rsidRPr="001A7060">
        <w:rPr>
          <w:lang w:val="de-DE"/>
        </w:rPr>
        <w:t>Pircher, Erika</w:t>
      </w:r>
      <w:r>
        <w:rPr>
          <w:lang w:val="de-DE"/>
        </w:rPr>
        <w:t>:</w:t>
      </w:r>
      <w:r w:rsidRPr="001A7060">
        <w:rPr>
          <w:lang w:val="de-DE"/>
        </w:rPr>
        <w:t xml:space="preserve"> Weil das alles weh tut mit Gewalt - Sexuelle Ausbeutung von Mädchen und Frauen mit Be</w:t>
      </w:r>
      <w:r>
        <w:rPr>
          <w:lang w:val="de-DE"/>
        </w:rPr>
        <w:t>h</w:t>
      </w:r>
      <w:r w:rsidRPr="001A7060">
        <w:rPr>
          <w:lang w:val="de-DE"/>
        </w:rPr>
        <w:t>inderung</w:t>
      </w:r>
      <w:r>
        <w:rPr>
          <w:lang w:val="de-DE"/>
        </w:rPr>
        <w:t xml:space="preserve">, Vienna, </w:t>
      </w:r>
      <w:r w:rsidRPr="001A7060">
        <w:rPr>
          <w:lang w:val="de-DE"/>
        </w:rPr>
        <w:t>1996</w:t>
      </w:r>
    </w:p>
    <w:p w:rsidR="001F3347" w:rsidRPr="00435178" w:rsidRDefault="001F3347" w:rsidP="00884F2B">
      <w:pPr>
        <w:jc w:val="left"/>
        <w:rPr>
          <w:lang w:val="de-DE"/>
        </w:rPr>
      </w:pPr>
    </w:p>
    <w:p w:rsidR="001F3347" w:rsidRPr="0079593D" w:rsidRDefault="001F3347" w:rsidP="00884F2B">
      <w:pPr>
        <w:jc w:val="left"/>
        <w:rPr>
          <w:b/>
          <w:bCs/>
          <w:lang w:val="en-GB"/>
        </w:rPr>
      </w:pPr>
      <w:r w:rsidRPr="0079593D">
        <w:rPr>
          <w:b/>
          <w:bCs/>
          <w:lang w:val="en-GB"/>
        </w:rPr>
        <w:t xml:space="preserve">Websites: </w:t>
      </w:r>
    </w:p>
    <w:p w:rsidR="001F3347" w:rsidRPr="00C31BE7" w:rsidRDefault="001F3347" w:rsidP="00884F2B">
      <w:pPr>
        <w:jc w:val="left"/>
        <w:rPr>
          <w:lang w:val="en-GB"/>
        </w:rPr>
      </w:pPr>
    </w:p>
    <w:p w:rsidR="001F3347" w:rsidRDefault="001F3347" w:rsidP="00091775">
      <w:pPr>
        <w:jc w:val="left"/>
        <w:rPr>
          <w:rFonts w:eastAsia="SimSun"/>
          <w:lang w:val="en-GB" w:eastAsia="zh-CN"/>
        </w:rPr>
      </w:pPr>
      <w:r w:rsidRPr="0066633A">
        <w:rPr>
          <w:rFonts w:eastAsia="SimSun"/>
          <w:lang w:val="en-GB" w:eastAsia="zh-CN"/>
        </w:rPr>
        <w:t>Autonomous Austrian Woman shelters</w:t>
      </w:r>
      <w:r>
        <w:rPr>
          <w:rFonts w:eastAsia="SimSun"/>
          <w:lang w:val="en-GB" w:eastAsia="zh-CN"/>
        </w:rPr>
        <w:t>:</w:t>
      </w:r>
      <w:r w:rsidRPr="0066633A">
        <w:rPr>
          <w:rFonts w:eastAsia="SimSun"/>
          <w:lang w:val="en-GB" w:eastAsia="zh-CN"/>
        </w:rPr>
        <w:t xml:space="preserve"> </w:t>
      </w:r>
      <w:hyperlink r:id="rId18" w:history="1">
        <w:r w:rsidRPr="00E02E67">
          <w:rPr>
            <w:rStyle w:val="Hyperlink"/>
            <w:rFonts w:eastAsia="SimSun" w:cs="Arial"/>
            <w:lang w:val="en-GB" w:eastAsia="zh-CN"/>
          </w:rPr>
          <w:t>http://www.aoef.at</w:t>
        </w:r>
      </w:hyperlink>
    </w:p>
    <w:p w:rsidR="001F3347" w:rsidRPr="00384D51" w:rsidRDefault="001F3347" w:rsidP="003A07A0">
      <w:pPr>
        <w:jc w:val="left"/>
        <w:rPr>
          <w:rFonts w:eastAsia="SimSun"/>
          <w:lang w:eastAsia="zh-CN"/>
        </w:rPr>
      </w:pPr>
      <w:r>
        <w:rPr>
          <w:rFonts w:eastAsia="SimSun"/>
          <w:lang w:eastAsia="zh-CN"/>
        </w:rPr>
        <w:t>„</w:t>
      </w:r>
      <w:r w:rsidRPr="00384D51">
        <w:rPr>
          <w:rFonts w:eastAsia="SimSun"/>
          <w:lang w:eastAsia="zh-CN"/>
        </w:rPr>
        <w:t>.hautnah.</w:t>
      </w:r>
      <w:r>
        <w:rPr>
          <w:rFonts w:eastAsia="SimSun"/>
          <w:lang w:eastAsia="zh-CN"/>
        </w:rPr>
        <w:t>“</w:t>
      </w:r>
      <w:r w:rsidRPr="00384D51">
        <w:rPr>
          <w:rFonts w:eastAsia="SimSun"/>
          <w:lang w:eastAsia="zh-CN"/>
        </w:rPr>
        <w:t xml:space="preserve">: </w:t>
      </w:r>
      <w:hyperlink r:id="rId19" w:history="1">
        <w:r w:rsidRPr="00384D51">
          <w:rPr>
            <w:rStyle w:val="Hyperlink"/>
            <w:rFonts w:eastAsia="SimSun" w:cs="Arial"/>
            <w:lang w:eastAsia="zh-CN"/>
          </w:rPr>
          <w:t>http://www.alphanova.at/fachstelle_hautnah.html</w:t>
        </w:r>
      </w:hyperlink>
    </w:p>
    <w:p w:rsidR="001F3347" w:rsidRPr="0079593D" w:rsidRDefault="001F3347" w:rsidP="00884F2B">
      <w:pPr>
        <w:jc w:val="left"/>
        <w:rPr>
          <w:lang w:val="it-IT"/>
        </w:rPr>
      </w:pPr>
      <w:r w:rsidRPr="0079593D">
        <w:rPr>
          <w:lang w:val="it-IT"/>
        </w:rPr>
        <w:t xml:space="preserve">Interventionsstelle Vienna: </w:t>
      </w:r>
      <w:hyperlink r:id="rId20" w:history="1">
        <w:r w:rsidRPr="0079593D">
          <w:rPr>
            <w:rStyle w:val="Hyperlink"/>
            <w:rFonts w:cs="Arial"/>
            <w:color w:val="auto"/>
            <w:u w:val="none"/>
            <w:lang w:val="it-IT"/>
          </w:rPr>
          <w:t>http://www.interventionsstelle-wien.at/</w:t>
        </w:r>
      </w:hyperlink>
    </w:p>
    <w:p w:rsidR="001F3347" w:rsidRDefault="001F3347" w:rsidP="00884F2B">
      <w:pPr>
        <w:jc w:val="left"/>
        <w:rPr>
          <w:rFonts w:eastAsia="SimSun"/>
          <w:lang w:val="en-GB" w:eastAsia="zh-CN"/>
        </w:rPr>
      </w:pPr>
      <w:r w:rsidRPr="00884F2B">
        <w:rPr>
          <w:lang w:val="en-GB"/>
        </w:rPr>
        <w:t>Independent Monitoring Committee for the Implementation of the UNCRPD</w:t>
      </w:r>
      <w:r>
        <w:rPr>
          <w:lang w:val="en-GB"/>
        </w:rPr>
        <w:t xml:space="preserve">: </w:t>
      </w:r>
      <w:hyperlink r:id="rId21" w:history="1">
        <w:r w:rsidRPr="00AB58FF">
          <w:rPr>
            <w:rStyle w:val="Hyperlink"/>
            <w:rFonts w:cs="Arial"/>
            <w:lang w:val="en-GB"/>
          </w:rPr>
          <w:t>www.monitoringausschuss.at</w:t>
        </w:r>
      </w:hyperlink>
      <w:r>
        <w:rPr>
          <w:lang w:val="en-GB"/>
        </w:rPr>
        <w:t xml:space="preserve"> </w:t>
      </w:r>
    </w:p>
    <w:p w:rsidR="001F3347" w:rsidRPr="0066633A" w:rsidRDefault="001F3347" w:rsidP="00FA5496">
      <w:pPr>
        <w:jc w:val="left"/>
        <w:rPr>
          <w:lang w:val="en-GB"/>
        </w:rPr>
      </w:pPr>
      <w:r>
        <w:rPr>
          <w:lang w:val="en-GB"/>
        </w:rPr>
        <w:t xml:space="preserve">Ninlil: </w:t>
      </w:r>
      <w:hyperlink r:id="rId22" w:history="1">
        <w:r w:rsidRPr="0066633A">
          <w:rPr>
            <w:rStyle w:val="Hyperlink"/>
            <w:rFonts w:cs="Arial"/>
            <w:color w:val="auto"/>
            <w:u w:val="none"/>
            <w:lang w:val="en-GB"/>
          </w:rPr>
          <w:t>http://www.ninlil.at/</w:t>
        </w:r>
      </w:hyperlink>
    </w:p>
    <w:p w:rsidR="001F3347" w:rsidRPr="00435178" w:rsidRDefault="001F3347" w:rsidP="00FA5496">
      <w:pPr>
        <w:jc w:val="left"/>
        <w:rPr>
          <w:rFonts w:eastAsia="SimSun"/>
          <w:lang w:val="en-GB" w:eastAsia="zh-CN"/>
        </w:rPr>
      </w:pPr>
      <w:r w:rsidRPr="00884F2B">
        <w:rPr>
          <w:rFonts w:eastAsia="SimSun"/>
          <w:lang w:val="en-GB" w:eastAsia="zh-CN"/>
        </w:rPr>
        <w:t>Ministry of Interior</w:t>
      </w:r>
      <w:r>
        <w:rPr>
          <w:rFonts w:eastAsia="SimSun"/>
          <w:lang w:val="en-GB" w:eastAsia="zh-CN"/>
        </w:rPr>
        <w:t xml:space="preserve"> – Alliance against Violence</w:t>
      </w:r>
      <w:r w:rsidRPr="00884F2B">
        <w:rPr>
          <w:rFonts w:eastAsia="SimSun"/>
          <w:lang w:val="en-GB" w:eastAsia="zh-CN"/>
        </w:rPr>
        <w:t>:</w:t>
      </w:r>
      <w:r>
        <w:rPr>
          <w:rFonts w:eastAsia="SimSun"/>
          <w:lang w:val="en-GB" w:eastAsia="zh-CN"/>
        </w:rPr>
        <w:t xml:space="preserve"> </w:t>
      </w:r>
      <w:hyperlink r:id="rId23" w:history="1">
        <w:r w:rsidRPr="00884F2B">
          <w:rPr>
            <w:rStyle w:val="Hyperlink"/>
            <w:rFonts w:eastAsia="SimSun" w:cs="Arial"/>
            <w:color w:val="auto"/>
            <w:u w:val="none"/>
            <w:lang w:val="en-GB" w:eastAsia="zh-CN"/>
          </w:rPr>
          <w:t>http://www.bmi.gv.at/cms/BK/buendnis_gegen_/aktuelles/start.aspx</w:t>
        </w:r>
      </w:hyperlink>
    </w:p>
    <w:p w:rsidR="001F3347" w:rsidRPr="00435178" w:rsidRDefault="001F3347" w:rsidP="00FA5496">
      <w:pPr>
        <w:jc w:val="left"/>
        <w:rPr>
          <w:lang w:val="fr-FR"/>
        </w:rPr>
      </w:pPr>
      <w:r w:rsidRPr="00435178">
        <w:rPr>
          <w:rFonts w:eastAsia="SimSun"/>
          <w:lang w:val="fr-FR" w:eastAsia="zh-CN"/>
        </w:rPr>
        <w:t xml:space="preserve">Violence Information: </w:t>
      </w:r>
      <w:hyperlink r:id="rId24" w:history="1">
        <w:r w:rsidRPr="00435178">
          <w:rPr>
            <w:rStyle w:val="Hyperlink"/>
            <w:rFonts w:eastAsia="SimSun" w:cs="Arial"/>
            <w:color w:val="auto"/>
            <w:u w:val="none"/>
            <w:lang w:val="fr-FR" w:eastAsia="zh-CN"/>
          </w:rPr>
          <w:t>http://www.gewaltinfo.at/plattform</w:t>
        </w:r>
      </w:hyperlink>
    </w:p>
    <w:p w:rsidR="001F3347" w:rsidRPr="0066633A" w:rsidRDefault="001F3347" w:rsidP="00884F2B">
      <w:pPr>
        <w:jc w:val="left"/>
        <w:rPr>
          <w:rFonts w:eastAsia="SimSun"/>
          <w:lang w:val="en-GB" w:eastAsia="zh-CN"/>
        </w:rPr>
      </w:pPr>
      <w:r>
        <w:rPr>
          <w:rFonts w:eastAsia="SimSun"/>
          <w:lang w:val="en-GB" w:eastAsia="zh-CN"/>
        </w:rPr>
        <w:t xml:space="preserve">Women’s Helpline: </w:t>
      </w:r>
      <w:hyperlink r:id="rId25" w:history="1">
        <w:r w:rsidRPr="0066633A">
          <w:rPr>
            <w:rStyle w:val="Hyperlink"/>
            <w:rFonts w:eastAsia="SimSun" w:cs="Arial"/>
            <w:color w:val="auto"/>
            <w:u w:val="none"/>
            <w:lang w:val="en-GB" w:eastAsia="zh-CN"/>
          </w:rPr>
          <w:t>http://www.frauenhelpline.at/</w:t>
        </w:r>
      </w:hyperlink>
    </w:p>
    <w:p w:rsidR="001F3347" w:rsidRPr="00872973" w:rsidRDefault="001F3347" w:rsidP="00884F2B">
      <w:pPr>
        <w:jc w:val="left"/>
        <w:rPr>
          <w:rFonts w:eastAsia="SimSun"/>
          <w:lang w:val="en-GB" w:eastAsia="zh-CN"/>
        </w:rPr>
      </w:pPr>
    </w:p>
    <w:sectPr w:rsidR="001F3347" w:rsidRPr="00872973" w:rsidSect="003B3F9E">
      <w:footerReference w:type="default" r:id="rId26"/>
      <w:type w:val="continuous"/>
      <w:pgSz w:w="11906" w:h="16838" w:code="9"/>
      <w:pgMar w:top="1985" w:right="1247" w:bottom="1247" w:left="1985" w:header="1021" w:footer="595" w:gutter="0"/>
      <w:cols w:space="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347" w:rsidRDefault="001F3347">
      <w:r>
        <w:separator/>
      </w:r>
    </w:p>
  </w:endnote>
  <w:endnote w:type="continuationSeparator" w:id="1">
    <w:p w:rsidR="001F3347" w:rsidRDefault="001F3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Bold">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Sabon BQ">
    <w:altName w:val="Sabon BQ"/>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47" w:rsidRDefault="001F3347" w:rsidP="00AD73C0">
    <w:pPr>
      <w:pStyle w:val="Footer"/>
      <w:rPr>
        <w:rFonts w:cs="Arial"/>
        <w:lang w:val="de-DE"/>
      </w:rPr>
    </w:pPr>
    <w:r>
      <w:rPr>
        <w:lang w:val="de-DE"/>
      </w:rPr>
      <w:t>|</w:t>
    </w:r>
    <w:r>
      <w:rPr>
        <w:lang w:val="de-DE"/>
      </w:rPr>
      <w:fldChar w:fldCharType="begin"/>
    </w:r>
    <w:r>
      <w:rPr>
        <w:lang w:val="de-DE"/>
      </w:rPr>
      <w:instrText xml:space="preserve"> PAGE </w:instrText>
    </w:r>
    <w:r>
      <w:rPr>
        <w:lang w:val="de-DE"/>
      </w:rPr>
      <w:fldChar w:fldCharType="separate"/>
    </w:r>
    <w:r>
      <w:rPr>
        <w:noProof/>
        <w:lang w:val="de-DE"/>
      </w:rPr>
      <w:t>3</w:t>
    </w:r>
    <w:r>
      <w:rPr>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347" w:rsidRDefault="001F3347">
      <w:r>
        <w:separator/>
      </w:r>
    </w:p>
  </w:footnote>
  <w:footnote w:type="continuationSeparator" w:id="1">
    <w:p w:rsidR="001F3347" w:rsidRDefault="001F3347">
      <w:r>
        <w:continuationSeparator/>
      </w:r>
    </w:p>
  </w:footnote>
  <w:footnote w:id="2">
    <w:p w:rsidR="001F3347" w:rsidRDefault="001F3347" w:rsidP="001A7060">
      <w:r>
        <w:rPr>
          <w:rStyle w:val="FootnoteReference"/>
          <w:rFonts w:cs="Arial"/>
        </w:rPr>
        <w:footnoteRef/>
      </w:r>
      <w:r w:rsidRPr="001A7060">
        <w:rPr>
          <w:lang w:val="en-GB"/>
        </w:rPr>
        <w:t xml:space="preserve"> </w:t>
      </w:r>
      <w:r w:rsidRPr="00490CAA">
        <w:rPr>
          <w:sz w:val="18"/>
          <w:szCs w:val="18"/>
          <w:lang w:val="en-GB"/>
        </w:rPr>
        <w:t>Independent Monitoring Committee for the Implementation of the Convention on the Righ</w:t>
      </w:r>
      <w:r>
        <w:rPr>
          <w:sz w:val="18"/>
          <w:szCs w:val="18"/>
          <w:lang w:val="en-GB"/>
        </w:rPr>
        <w:t xml:space="preserve">ts of Persons with Disabilities, </w:t>
      </w:r>
      <w:r w:rsidRPr="00490CAA">
        <w:rPr>
          <w:sz w:val="18"/>
          <w:szCs w:val="18"/>
          <w:lang w:val="en-GB"/>
        </w:rPr>
        <w:t xml:space="preserve">Report of the Independent Monitoring Committee for the Implementation of the Convention on the Rights of Persons with Disabilities to the Committee on the Rights of Persons with Disabilities in </w:t>
      </w:r>
      <w:r w:rsidRPr="001A7060">
        <w:rPr>
          <w:sz w:val="18"/>
          <w:szCs w:val="18"/>
          <w:lang w:val="en-GB"/>
        </w:rPr>
        <w:t>preparation of the dialogue with Austria in September 2013, p. 21 cited after Zemp, Aiha/ Pircher, Erika, ‘Weil das alles weh tut mit Gewalt’ - Sexuelle Ausbeutung von Mädchen und Frauen mit Be</w:t>
      </w:r>
      <w:r>
        <w:rPr>
          <w:sz w:val="18"/>
          <w:szCs w:val="18"/>
          <w:lang w:val="en-GB"/>
        </w:rPr>
        <w:t>h</w:t>
      </w:r>
      <w:r w:rsidRPr="001A7060">
        <w:rPr>
          <w:sz w:val="18"/>
          <w:szCs w:val="18"/>
          <w:lang w:val="en-GB"/>
        </w:rPr>
        <w:t>inderung (1996).</w:t>
      </w:r>
      <w:r w:rsidRPr="001A7060">
        <w:rPr>
          <w:lang w:val="en-GB"/>
        </w:rPr>
        <w:t xml:space="preserve"> </w:t>
      </w:r>
    </w:p>
  </w:footnote>
  <w:footnote w:id="3">
    <w:p w:rsidR="001F3347" w:rsidRDefault="001F3347" w:rsidP="001A7060">
      <w:pPr>
        <w:overflowPunct/>
        <w:autoSpaceDE/>
        <w:autoSpaceDN/>
        <w:adjustRightInd/>
        <w:jc w:val="left"/>
        <w:textAlignment w:val="auto"/>
      </w:pPr>
      <w:r w:rsidRPr="00490CAA">
        <w:rPr>
          <w:rStyle w:val="FootnoteReference"/>
          <w:rFonts w:cs="Arial"/>
          <w:sz w:val="18"/>
          <w:szCs w:val="18"/>
        </w:rPr>
        <w:footnoteRef/>
      </w:r>
      <w:r w:rsidRPr="001A7060">
        <w:rPr>
          <w:sz w:val="18"/>
          <w:szCs w:val="18"/>
          <w:lang w:val="en-GB"/>
        </w:rPr>
        <w:t xml:space="preserve"> Ibid.</w:t>
      </w:r>
    </w:p>
  </w:footnote>
  <w:footnote w:id="4">
    <w:p w:rsidR="001F3347" w:rsidRDefault="001F3347" w:rsidP="00102E1A">
      <w:pPr>
        <w:pStyle w:val="FootnoteText"/>
        <w:spacing w:before="0"/>
        <w:jc w:val="left"/>
      </w:pPr>
      <w:r>
        <w:rPr>
          <w:rStyle w:val="FootnoteReference"/>
          <w:rFonts w:cs="Arial"/>
        </w:rPr>
        <w:footnoteRef/>
      </w:r>
      <w:r w:rsidRPr="00755F15">
        <w:rPr>
          <w:lang w:val="en-GB"/>
        </w:rPr>
        <w:t xml:space="preserve"> </w:t>
      </w:r>
      <w:r>
        <w:rPr>
          <w:lang w:val="en-GB"/>
        </w:rPr>
        <w:t xml:space="preserve">IDA (ed.), Responses and comments of OeAR, EDF &amp; IDA to </w:t>
      </w:r>
      <w:r w:rsidRPr="000E6D5D">
        <w:rPr>
          <w:lang w:val="en-GB"/>
        </w:rPr>
        <w:t>CEDAW/C/AUT/CO/7-8</w:t>
      </w:r>
      <w:r>
        <w:rPr>
          <w:lang w:val="en-GB"/>
        </w:rPr>
        <w:t xml:space="preserve">, p. 5, </w:t>
      </w:r>
      <w:hyperlink r:id="rId1" w:history="1">
        <w:r w:rsidRPr="00D736E2">
          <w:rPr>
            <w:rStyle w:val="Hyperlink"/>
            <w:rFonts w:cs="Arial"/>
            <w:lang w:val="en-GB"/>
          </w:rPr>
          <w:t>http://www.oear.or.at/inter-national/lobbying/internationales-lobbying/stellungnahmen/OeAR_EDF_IDAsubmissiononAustriaCEDAWCommitteefinal.doc</w:t>
        </w:r>
      </w:hyperlink>
      <w:r>
        <w:rPr>
          <w:lang w:val="en-GB"/>
        </w:rPr>
        <w:t xml:space="preserve"> (accessed 126April 2013).</w:t>
      </w:r>
    </w:p>
  </w:footnote>
  <w:footnote w:id="5">
    <w:p w:rsidR="001F3347" w:rsidRDefault="001F3347" w:rsidP="00102E1A">
      <w:pPr>
        <w:pStyle w:val="FootnoteText"/>
        <w:spacing w:before="0"/>
      </w:pPr>
      <w:r>
        <w:rPr>
          <w:rStyle w:val="FootnoteReference"/>
          <w:rFonts w:cs="Arial"/>
        </w:rPr>
        <w:footnoteRef/>
      </w:r>
      <w:r>
        <w:rPr>
          <w:lang w:val="en-GB"/>
        </w:rPr>
        <w:t xml:space="preserve">In this report, the term “victim” is used in certain contexts, since it is a defined term in the Austrian </w:t>
      </w:r>
      <w:r w:rsidRPr="00872973">
        <w:rPr>
          <w:lang w:val="en-GB"/>
        </w:rPr>
        <w:t>Criminal Procedure Code</w:t>
      </w:r>
      <w:r>
        <w:rPr>
          <w:lang w:val="en-GB"/>
        </w:rPr>
        <w:t xml:space="preserve"> and used regularly in connection to domestic violence. In addition this report uses the term “</w:t>
      </w:r>
      <w:r>
        <w:rPr>
          <w:lang w:val="en-US"/>
        </w:rPr>
        <w:t>women who experienced violence”.</w:t>
      </w:r>
    </w:p>
  </w:footnote>
  <w:footnote w:id="6">
    <w:p w:rsidR="001F3347" w:rsidRDefault="001F3347" w:rsidP="00653D0B">
      <w:pPr>
        <w:pStyle w:val="FootnoteText"/>
        <w:spacing w:before="0"/>
      </w:pPr>
      <w:r w:rsidRPr="00490CAA">
        <w:rPr>
          <w:rStyle w:val="FootnoteReference"/>
          <w:rFonts w:cs="Arial"/>
        </w:rPr>
        <w:footnoteRef/>
      </w:r>
      <w:r w:rsidRPr="00960FE5">
        <w:rPr>
          <w:lang w:val="en-GB"/>
        </w:rPr>
        <w:t xml:space="preserve"> </w:t>
      </w:r>
      <w:r>
        <w:rPr>
          <w:lang w:val="en-GB"/>
        </w:rPr>
        <w:t xml:space="preserve">Independent Monitoring Committee for the Implementation of the UNCRPD, ‘Statement on violence and abuse against persons with disabilities’, 24 February 2011, p. 5-6. </w:t>
      </w:r>
    </w:p>
  </w:footnote>
  <w:footnote w:id="7">
    <w:p w:rsidR="001F3347" w:rsidRDefault="001F3347" w:rsidP="00532FF8">
      <w:pPr>
        <w:pStyle w:val="FootnoteText"/>
        <w:spacing w:before="0"/>
        <w:jc w:val="left"/>
      </w:pPr>
      <w:r w:rsidRPr="000F6D0B">
        <w:rPr>
          <w:rStyle w:val="FootnoteReference"/>
          <w:rFonts w:cs="Arial"/>
        </w:rPr>
        <w:footnoteRef/>
      </w:r>
      <w:r w:rsidRPr="00CB7E4A">
        <w:rPr>
          <w:lang w:val="fr-FR"/>
        </w:rPr>
        <w:t xml:space="preserve"> CRPD/C/AUT/1</w:t>
      </w:r>
      <w:r>
        <w:rPr>
          <w:lang w:val="fr-FR"/>
        </w:rPr>
        <w:t>.</w:t>
      </w:r>
    </w:p>
  </w:footnote>
  <w:footnote w:id="8">
    <w:p w:rsidR="001F3347" w:rsidRDefault="001F3347" w:rsidP="00532FF8">
      <w:pPr>
        <w:pStyle w:val="FootnoteText"/>
        <w:spacing w:before="0"/>
        <w:jc w:val="left"/>
      </w:pPr>
      <w:r>
        <w:rPr>
          <w:rStyle w:val="FootnoteReference"/>
          <w:rFonts w:cs="Arial"/>
        </w:rPr>
        <w:footnoteRef/>
      </w:r>
      <w:r w:rsidRPr="000D6F58">
        <w:rPr>
          <w:lang w:val="fr-FR"/>
        </w:rPr>
        <w:t xml:space="preserve"> CRPD/C/AUT/1, para. </w:t>
      </w:r>
      <w:r>
        <w:rPr>
          <w:lang w:val="en-GB"/>
        </w:rPr>
        <w:t>83.</w:t>
      </w:r>
    </w:p>
  </w:footnote>
  <w:footnote w:id="9">
    <w:p w:rsidR="001F3347" w:rsidRDefault="001F3347" w:rsidP="00532FF8">
      <w:pPr>
        <w:pStyle w:val="FootnoteText"/>
        <w:spacing w:before="0"/>
        <w:jc w:val="left"/>
      </w:pPr>
      <w:r>
        <w:rPr>
          <w:rStyle w:val="FootnoteReference"/>
          <w:rFonts w:cs="Arial"/>
        </w:rPr>
        <w:footnoteRef/>
      </w:r>
      <w:r w:rsidRPr="000F6D0B">
        <w:rPr>
          <w:lang w:val="en-GB"/>
        </w:rPr>
        <w:t xml:space="preserve"> CRPD/C/AUT/1</w:t>
      </w:r>
      <w:r>
        <w:rPr>
          <w:lang w:val="en-GB"/>
        </w:rPr>
        <w:t>, para. 168-170.</w:t>
      </w:r>
    </w:p>
  </w:footnote>
  <w:footnote w:id="10">
    <w:p w:rsidR="001F3347" w:rsidRDefault="001F3347" w:rsidP="00532FF8">
      <w:pPr>
        <w:pStyle w:val="FootnoteText"/>
        <w:spacing w:before="0"/>
        <w:jc w:val="left"/>
      </w:pPr>
      <w:r w:rsidRPr="00006B22">
        <w:rPr>
          <w:rStyle w:val="FootnoteReference"/>
          <w:rFonts w:cs="Arial"/>
        </w:rPr>
        <w:footnoteRef/>
      </w:r>
      <w:r w:rsidRPr="00006B22">
        <w:rPr>
          <w:lang w:val="en-GB"/>
        </w:rPr>
        <w:t xml:space="preserve"> See </w:t>
      </w:r>
      <w:r>
        <w:rPr>
          <w:lang w:val="en-GB"/>
        </w:rPr>
        <w:t xml:space="preserve">FLG No. 443/1982.  </w:t>
      </w:r>
      <w:r w:rsidRPr="00C31BE7">
        <w:rPr>
          <w:lang w:val="en-GB"/>
        </w:rPr>
        <w:t xml:space="preserve"> </w:t>
      </w:r>
    </w:p>
  </w:footnote>
  <w:footnote w:id="11">
    <w:p w:rsidR="001F3347" w:rsidRDefault="001F3347" w:rsidP="00532FF8">
      <w:pPr>
        <w:pStyle w:val="FootnoteText"/>
        <w:spacing w:before="0"/>
        <w:jc w:val="left"/>
      </w:pPr>
      <w:r>
        <w:rPr>
          <w:rStyle w:val="FootnoteReference"/>
          <w:rFonts w:cs="Arial"/>
        </w:rPr>
        <w:footnoteRef/>
      </w:r>
      <w:r w:rsidRPr="003528D7">
        <w:rPr>
          <w:lang w:val="en-GB"/>
        </w:rPr>
        <w:t xml:space="preserve"> </w:t>
      </w:r>
      <w:r w:rsidRPr="000E6D5D">
        <w:rPr>
          <w:lang w:val="en-GB"/>
        </w:rPr>
        <w:t xml:space="preserve">CEDAW/C/AUT/CO/7-8, 1 March 2013 (advance unedited version). </w:t>
      </w:r>
    </w:p>
  </w:footnote>
  <w:footnote w:id="12">
    <w:p w:rsidR="001F3347" w:rsidRDefault="001F3347" w:rsidP="00532FF8">
      <w:pPr>
        <w:pStyle w:val="FootnoteText"/>
        <w:spacing w:before="0"/>
        <w:jc w:val="left"/>
      </w:pPr>
      <w:r w:rsidRPr="00796899">
        <w:rPr>
          <w:rStyle w:val="FootnoteReference"/>
          <w:rFonts w:eastAsia="Arial Unicode MS" w:cs="Arial"/>
        </w:rPr>
        <w:footnoteRef/>
      </w:r>
      <w:r w:rsidRPr="00DB0F30">
        <w:rPr>
          <w:rFonts w:eastAsia="Arial Unicode MS"/>
          <w:lang w:val="pl-PL"/>
        </w:rPr>
        <w:t xml:space="preserve"> CEDAW/C/AUT/CO/7-8, para. </w:t>
      </w:r>
      <w:r w:rsidRPr="00796899">
        <w:rPr>
          <w:rFonts w:eastAsia="Arial Unicode MS"/>
          <w:lang w:val="en-GB"/>
        </w:rPr>
        <w:t xml:space="preserve">25. </w:t>
      </w:r>
    </w:p>
  </w:footnote>
  <w:footnote w:id="13">
    <w:p w:rsidR="001F3347" w:rsidRDefault="001F3347" w:rsidP="00532FF8">
      <w:pPr>
        <w:jc w:val="left"/>
      </w:pPr>
      <w:r w:rsidRPr="00796899">
        <w:rPr>
          <w:rStyle w:val="FootnoteReference"/>
          <w:rFonts w:eastAsia="Arial Unicode MS" w:cs="Arial"/>
          <w:sz w:val="18"/>
          <w:szCs w:val="18"/>
        </w:rPr>
        <w:footnoteRef/>
      </w:r>
      <w:r w:rsidRPr="00796899">
        <w:rPr>
          <w:rFonts w:eastAsia="Arial Unicode MS"/>
          <w:sz w:val="18"/>
          <w:szCs w:val="18"/>
          <w:lang w:val="en-GB"/>
        </w:rPr>
        <w:t xml:space="preserve"> List of issues and questions wi</w:t>
      </w:r>
      <w:r>
        <w:rPr>
          <w:rFonts w:eastAsia="Arial Unicode MS"/>
          <w:sz w:val="18"/>
          <w:szCs w:val="18"/>
          <w:lang w:val="en-GB"/>
        </w:rPr>
        <w:t xml:space="preserve">th regard to the consideration </w:t>
      </w:r>
      <w:r w:rsidRPr="00796899">
        <w:rPr>
          <w:rFonts w:eastAsia="Arial Unicode MS"/>
          <w:sz w:val="18"/>
          <w:szCs w:val="18"/>
          <w:lang w:val="en-GB"/>
        </w:rPr>
        <w:t xml:space="preserve">of periodic reports CEDAW/C/AUT/Q/7-8, para. 21. </w:t>
      </w:r>
    </w:p>
  </w:footnote>
  <w:footnote w:id="14">
    <w:p w:rsidR="001F3347" w:rsidRDefault="001F3347" w:rsidP="00532FF8">
      <w:pPr>
        <w:jc w:val="left"/>
      </w:pPr>
      <w:r w:rsidRPr="00796899">
        <w:rPr>
          <w:rStyle w:val="FootnoteReference"/>
          <w:rFonts w:eastAsia="Arial Unicode MS" w:cs="Arial"/>
          <w:sz w:val="18"/>
          <w:szCs w:val="18"/>
        </w:rPr>
        <w:footnoteRef/>
      </w:r>
      <w:r w:rsidRPr="00796899">
        <w:rPr>
          <w:rFonts w:eastAsia="Arial Unicode MS"/>
          <w:sz w:val="18"/>
          <w:szCs w:val="18"/>
          <w:lang w:val="en-GB"/>
        </w:rPr>
        <w:t xml:space="preserve"> Replies of Austria to the list of issues to be taken up in connection with the consideration of its com</w:t>
      </w:r>
      <w:r>
        <w:rPr>
          <w:rFonts w:eastAsia="Arial Unicode MS"/>
          <w:sz w:val="18"/>
          <w:szCs w:val="18"/>
          <w:lang w:val="en-GB"/>
        </w:rPr>
        <w:t xml:space="preserve">bined seventh </w:t>
      </w:r>
      <w:r w:rsidRPr="00796899">
        <w:rPr>
          <w:rFonts w:eastAsia="Arial Unicode MS"/>
          <w:sz w:val="18"/>
          <w:szCs w:val="18"/>
          <w:lang w:val="en-GB"/>
        </w:rPr>
        <w:t xml:space="preserve">and eighth periodic reports CEDAW/C/AUT/Q/7-8/Add.1, para. </w:t>
      </w:r>
      <w:r w:rsidRPr="009A19FA">
        <w:rPr>
          <w:rFonts w:eastAsia="Arial Unicode MS"/>
          <w:sz w:val="18"/>
          <w:szCs w:val="18"/>
          <w:lang w:val="pt-BR"/>
        </w:rPr>
        <w:t>103.</w:t>
      </w:r>
    </w:p>
  </w:footnote>
  <w:footnote w:id="15">
    <w:p w:rsidR="001F3347" w:rsidRDefault="001F3347" w:rsidP="00532FF8">
      <w:pPr>
        <w:pStyle w:val="FootnoteText"/>
        <w:spacing w:before="0"/>
        <w:jc w:val="left"/>
      </w:pPr>
      <w:r w:rsidRPr="00796899">
        <w:rPr>
          <w:rStyle w:val="FootnoteReference"/>
          <w:rFonts w:eastAsia="Arial Unicode MS" w:cs="Arial"/>
        </w:rPr>
        <w:footnoteRef/>
      </w:r>
      <w:r w:rsidRPr="009A19FA">
        <w:rPr>
          <w:rFonts w:eastAsia="Arial Unicode MS"/>
          <w:lang w:val="pt-BR"/>
        </w:rPr>
        <w:t xml:space="preserve"> CEDAW/C/AUT/Q/7-8/Add.1, para. 104.</w:t>
      </w:r>
    </w:p>
  </w:footnote>
  <w:footnote w:id="16">
    <w:p w:rsidR="001F3347" w:rsidRDefault="001F3347" w:rsidP="00532FF8">
      <w:pPr>
        <w:jc w:val="left"/>
      </w:pPr>
      <w:r w:rsidRPr="00796899">
        <w:rPr>
          <w:rStyle w:val="FootnoteReference"/>
          <w:rFonts w:eastAsia="Arial Unicode MS" w:cs="Arial"/>
          <w:sz w:val="18"/>
          <w:szCs w:val="18"/>
        </w:rPr>
        <w:footnoteRef/>
      </w:r>
      <w:r w:rsidRPr="009A19FA">
        <w:rPr>
          <w:rFonts w:eastAsia="Arial Unicode MS"/>
          <w:sz w:val="18"/>
          <w:szCs w:val="18"/>
          <w:lang w:val="pt-BR"/>
        </w:rPr>
        <w:t xml:space="preserve"> A/HRC/17/8, 92.15. </w:t>
      </w:r>
    </w:p>
  </w:footnote>
  <w:footnote w:id="17">
    <w:p w:rsidR="001F3347" w:rsidRDefault="001F3347" w:rsidP="00532FF8">
      <w:pPr>
        <w:pStyle w:val="FootnoteText"/>
        <w:spacing w:before="0"/>
        <w:jc w:val="left"/>
      </w:pPr>
      <w:r w:rsidRPr="00796899">
        <w:rPr>
          <w:rStyle w:val="FootnoteReference"/>
          <w:rFonts w:eastAsia="Arial Unicode MS" w:cs="Arial"/>
        </w:rPr>
        <w:footnoteRef/>
      </w:r>
      <w:r w:rsidRPr="009A19FA">
        <w:rPr>
          <w:rFonts w:eastAsia="Arial Unicode MS"/>
          <w:lang w:val="pt-BR"/>
        </w:rPr>
        <w:t xml:space="preserve"> A/HRC/17/8, 92.42.</w:t>
      </w:r>
    </w:p>
  </w:footnote>
  <w:footnote w:id="18">
    <w:p w:rsidR="001F3347" w:rsidRDefault="001F3347" w:rsidP="00532FF8">
      <w:pPr>
        <w:pStyle w:val="FootnoteText"/>
        <w:spacing w:before="0"/>
        <w:jc w:val="left"/>
      </w:pPr>
      <w:r>
        <w:rPr>
          <w:rStyle w:val="FootnoteReference"/>
          <w:rFonts w:cs="Arial"/>
        </w:rPr>
        <w:footnoteRef/>
      </w:r>
      <w:r w:rsidRPr="008310E5">
        <w:rPr>
          <w:lang w:val="en-GB"/>
        </w:rPr>
        <w:t xml:space="preserve"> </w:t>
      </w:r>
      <w:r>
        <w:rPr>
          <w:lang w:val="en-GB"/>
        </w:rPr>
        <w:t xml:space="preserve">CM(2011)49, Art. 18 and Art. 3. </w:t>
      </w:r>
    </w:p>
  </w:footnote>
  <w:footnote w:id="19">
    <w:p w:rsidR="001F3347" w:rsidRDefault="001F3347" w:rsidP="00532FF8">
      <w:pPr>
        <w:pStyle w:val="FootnoteText"/>
        <w:spacing w:before="0"/>
        <w:jc w:val="left"/>
      </w:pPr>
      <w:r>
        <w:rPr>
          <w:rStyle w:val="FootnoteReference"/>
          <w:rFonts w:cs="Arial"/>
        </w:rPr>
        <w:footnoteRef/>
      </w:r>
      <w:r w:rsidRPr="00851530">
        <w:rPr>
          <w:lang w:val="en-GB"/>
        </w:rPr>
        <w:t xml:space="preserve">  Answer of the Ministry of Justice to parliamentary inquiry, </w:t>
      </w:r>
      <w:r>
        <w:rPr>
          <w:lang w:val="en-GB"/>
        </w:rPr>
        <w:t xml:space="preserve">11250/AB XXIV Legislative Period, </w:t>
      </w:r>
      <w:r w:rsidRPr="00851530">
        <w:rPr>
          <w:lang w:val="en-GB"/>
        </w:rPr>
        <w:t xml:space="preserve">p.1. </w:t>
      </w:r>
    </w:p>
  </w:footnote>
  <w:footnote w:id="20">
    <w:p w:rsidR="001F3347" w:rsidRDefault="001F3347" w:rsidP="00532FF8">
      <w:pPr>
        <w:pStyle w:val="FootnoteText"/>
        <w:spacing w:before="0"/>
        <w:jc w:val="left"/>
      </w:pPr>
      <w:r>
        <w:rPr>
          <w:rStyle w:val="FootnoteReference"/>
          <w:rFonts w:cs="Arial"/>
        </w:rPr>
        <w:footnoteRef/>
      </w:r>
      <w:r w:rsidRPr="002F4D8C">
        <w:rPr>
          <w:lang w:val="en-GB"/>
        </w:rPr>
        <w:t xml:space="preserve"> </w:t>
      </w:r>
      <w:r>
        <w:rPr>
          <w:lang w:val="en-GB"/>
        </w:rPr>
        <w:t xml:space="preserve">The latest amendment of this act took place in 2009, Federal Law Gazette I No. 40/2009. </w:t>
      </w:r>
    </w:p>
  </w:footnote>
  <w:footnote w:id="21">
    <w:p w:rsidR="001F3347" w:rsidRDefault="001F3347" w:rsidP="00532FF8">
      <w:pPr>
        <w:pStyle w:val="FootnoteText"/>
        <w:spacing w:before="0"/>
        <w:jc w:val="left"/>
      </w:pPr>
      <w:r>
        <w:rPr>
          <w:rStyle w:val="FootnoteReference"/>
          <w:rFonts w:cs="Arial"/>
        </w:rPr>
        <w:footnoteRef/>
      </w:r>
      <w:r w:rsidRPr="00531243">
        <w:rPr>
          <w:lang w:val="en-GB"/>
        </w:rPr>
        <w:t xml:space="preserve"> </w:t>
      </w:r>
      <w:r>
        <w:rPr>
          <w:lang w:val="en-GB"/>
        </w:rPr>
        <w:t xml:space="preserve">See section 38a Security Police Act. </w:t>
      </w:r>
    </w:p>
  </w:footnote>
  <w:footnote w:id="22">
    <w:p w:rsidR="001F3347" w:rsidRDefault="001F3347" w:rsidP="00532FF8">
      <w:pPr>
        <w:pStyle w:val="FootnoteText"/>
        <w:spacing w:before="0"/>
        <w:jc w:val="left"/>
      </w:pPr>
      <w:r w:rsidRPr="00487D33">
        <w:rPr>
          <w:rStyle w:val="FootnoteReference"/>
          <w:rFonts w:cs="Arial"/>
        </w:rPr>
        <w:footnoteRef/>
      </w:r>
      <w:r w:rsidRPr="00487D33">
        <w:rPr>
          <w:lang w:val="en-GB"/>
        </w:rPr>
        <w:t xml:space="preserve"> Generally, there are three different relevant injunction orders: injunction order concerning the common </w:t>
      </w:r>
      <w:r w:rsidRPr="005278AF">
        <w:rPr>
          <w:lang w:val="en-GB"/>
        </w:rPr>
        <w:t>place of living (section 382b Enforcement Code), general injunction order concerning violence (section 382e Enforcement Code), injunction order in order to protect private sphere (section 382g Enforcement Code).</w:t>
      </w:r>
    </w:p>
  </w:footnote>
  <w:footnote w:id="23">
    <w:p w:rsidR="001F3347" w:rsidRDefault="001F3347" w:rsidP="00532FF8">
      <w:pPr>
        <w:pStyle w:val="FootnoteText"/>
        <w:spacing w:before="0"/>
        <w:jc w:val="left"/>
      </w:pPr>
      <w:r w:rsidRPr="00532FF8">
        <w:rPr>
          <w:rStyle w:val="FootnoteReference"/>
          <w:rFonts w:cs="Arial"/>
        </w:rPr>
        <w:footnoteRef/>
      </w:r>
      <w:r w:rsidRPr="00532FF8">
        <w:rPr>
          <w:lang w:val="en-GB"/>
        </w:rPr>
        <w:t xml:space="preserve"> Birgitt Haller, The Austrian Legislation against Domestic Violence, </w:t>
      </w:r>
      <w:hyperlink r:id="rId2" w:history="1">
        <w:r w:rsidRPr="00532FF8">
          <w:rPr>
            <w:rStyle w:val="Hyperlink"/>
            <w:rFonts w:cs="Arial"/>
            <w:lang w:val="en-GB"/>
          </w:rPr>
          <w:t>http://www.ikf.ac.at/english/austrian_legislation_against_domestic_violence.pdf</w:t>
        </w:r>
      </w:hyperlink>
      <w:r w:rsidRPr="00532FF8">
        <w:rPr>
          <w:lang w:val="en-GB"/>
        </w:rPr>
        <w:t xml:space="preserve"> (accessed 10 April 2013), p. 1.</w:t>
      </w:r>
    </w:p>
  </w:footnote>
  <w:footnote w:id="24">
    <w:p w:rsidR="001F3347" w:rsidRDefault="001F3347" w:rsidP="00532FF8">
      <w:pPr>
        <w:jc w:val="left"/>
      </w:pPr>
      <w:r w:rsidRPr="00532FF8">
        <w:rPr>
          <w:rStyle w:val="FootnoteReference"/>
          <w:rFonts w:cs="Arial"/>
          <w:sz w:val="18"/>
          <w:szCs w:val="18"/>
        </w:rPr>
        <w:footnoteRef/>
      </w:r>
      <w:r w:rsidRPr="00532FF8">
        <w:rPr>
          <w:sz w:val="18"/>
          <w:szCs w:val="18"/>
          <w:lang w:val="en-GB"/>
        </w:rPr>
        <w:t xml:space="preserve">See Birgitt Haller, The Austrian Legislation against Domestic Violence, </w:t>
      </w:r>
      <w:hyperlink r:id="rId3" w:history="1">
        <w:r w:rsidRPr="00532FF8">
          <w:rPr>
            <w:rStyle w:val="Hyperlink"/>
            <w:rFonts w:cs="Arial"/>
            <w:sz w:val="18"/>
            <w:szCs w:val="18"/>
            <w:lang w:val="en-GB"/>
          </w:rPr>
          <w:t>http://www.ikf.ac.at/english/austrian_legislation_against_domestic_violence.pdf</w:t>
        </w:r>
      </w:hyperlink>
      <w:r w:rsidRPr="00532FF8">
        <w:rPr>
          <w:sz w:val="18"/>
          <w:szCs w:val="18"/>
          <w:lang w:val="en-GB"/>
        </w:rPr>
        <w:t xml:space="preserve"> (accessed 10 April 2013), Rosa Logar, National and International Measures to Prevent Domestic Violence against Women and Children, in Federal Chancellery – Federal Minister for Women and Civil Service, Ten years of Austrian Anti-Violence Legislation, Conference report 2007. See concerning the 2009-amendments Federal Chancellery – Federal Minister for Women and Civil Service, </w:t>
      </w:r>
      <w:hyperlink r:id="rId4" w:history="1">
        <w:r w:rsidRPr="00532FF8">
          <w:rPr>
            <w:rStyle w:val="Hyperlink"/>
            <w:rFonts w:cs="Arial"/>
            <w:sz w:val="18"/>
            <w:szCs w:val="18"/>
            <w:lang w:val="en-GB"/>
          </w:rPr>
          <w:t>http://www.bka.gv.at/site/cob__37005/6845/default.aspx</w:t>
        </w:r>
      </w:hyperlink>
      <w:r w:rsidRPr="00532FF8">
        <w:rPr>
          <w:sz w:val="18"/>
          <w:szCs w:val="18"/>
          <w:lang w:val="en-GB"/>
        </w:rPr>
        <w:t xml:space="preserve"> (accessed 10 April 2013). </w:t>
      </w:r>
    </w:p>
  </w:footnote>
  <w:footnote w:id="25">
    <w:p w:rsidR="001F3347" w:rsidRDefault="001F3347" w:rsidP="00532FF8">
      <w:pPr>
        <w:jc w:val="left"/>
      </w:pPr>
      <w:r w:rsidRPr="00532FF8">
        <w:rPr>
          <w:rStyle w:val="FootnoteReference"/>
          <w:rFonts w:cs="Arial"/>
          <w:sz w:val="18"/>
          <w:szCs w:val="18"/>
        </w:rPr>
        <w:footnoteRef/>
      </w:r>
      <w:r w:rsidRPr="00532FF8">
        <w:rPr>
          <w:sz w:val="18"/>
          <w:szCs w:val="18"/>
          <w:lang w:val="en-GB"/>
        </w:rPr>
        <w:t xml:space="preserve"> Frauen:Rechte jetzt! NGO Forum for </w:t>
      </w:r>
      <w:r>
        <w:rPr>
          <w:sz w:val="18"/>
          <w:szCs w:val="18"/>
          <w:lang w:val="en-GB"/>
        </w:rPr>
        <w:t xml:space="preserve">the implementation of CEDAW in </w:t>
      </w:r>
      <w:r w:rsidRPr="00532FF8">
        <w:rPr>
          <w:sz w:val="18"/>
          <w:szCs w:val="18"/>
          <w:lang w:val="en-GB"/>
        </w:rPr>
        <w:t>Austria (ed.), NGO Shadow Report CEDAW, 2012, p. 10.</w:t>
      </w:r>
    </w:p>
  </w:footnote>
  <w:footnote w:id="26">
    <w:p w:rsidR="001F3347" w:rsidRDefault="001F3347" w:rsidP="00532FF8">
      <w:pPr>
        <w:pStyle w:val="FootnoteText"/>
        <w:spacing w:before="0"/>
        <w:jc w:val="left"/>
      </w:pPr>
      <w:r w:rsidRPr="00532FF8">
        <w:rPr>
          <w:rStyle w:val="FootnoteReference"/>
          <w:rFonts w:cs="Arial"/>
        </w:rPr>
        <w:footnoteRef/>
      </w:r>
      <w:r w:rsidRPr="009A19FA">
        <w:rPr>
          <w:lang w:val="en-GB"/>
        </w:rPr>
        <w:t xml:space="preserve"> CEDAW/C/AUT/7-8, para. 57. Section 107b Criminal Code.</w:t>
      </w:r>
    </w:p>
  </w:footnote>
  <w:footnote w:id="27">
    <w:p w:rsidR="001F3347" w:rsidRDefault="001F3347" w:rsidP="00532FF8">
      <w:pPr>
        <w:pStyle w:val="FootnoteText"/>
        <w:spacing w:before="0"/>
        <w:jc w:val="left"/>
      </w:pPr>
      <w:r w:rsidRPr="00532FF8">
        <w:rPr>
          <w:rStyle w:val="FootnoteReference"/>
          <w:rFonts w:cs="Arial"/>
        </w:rPr>
        <w:footnoteRef/>
      </w:r>
      <w:r w:rsidRPr="00532FF8">
        <w:rPr>
          <w:lang w:val="en-GB"/>
        </w:rPr>
        <w:t xml:space="preserve"> Section 65 and 66 Criminal Procedure Code, FLG No. 631/1975 as amended by FLG I No. 2/2013. </w:t>
      </w:r>
    </w:p>
  </w:footnote>
  <w:footnote w:id="28">
    <w:p w:rsidR="001F3347" w:rsidRDefault="001F3347" w:rsidP="00532FF8">
      <w:pPr>
        <w:pStyle w:val="FootnoteText"/>
        <w:spacing w:before="0"/>
        <w:jc w:val="left"/>
      </w:pPr>
      <w:r w:rsidRPr="00532FF8">
        <w:rPr>
          <w:rStyle w:val="FootnoteReference"/>
          <w:rFonts w:cs="Arial"/>
        </w:rPr>
        <w:footnoteRef/>
      </w:r>
      <w:r w:rsidRPr="00532FF8">
        <w:rPr>
          <w:lang w:val="en-GB"/>
        </w:rPr>
        <w:t xml:space="preserve"> Section 73b Code of Civil Procedure. </w:t>
      </w:r>
    </w:p>
  </w:footnote>
  <w:footnote w:id="29">
    <w:p w:rsidR="001F3347" w:rsidRDefault="001F3347" w:rsidP="00532FF8">
      <w:pPr>
        <w:pStyle w:val="FootnoteText"/>
        <w:spacing w:before="0"/>
        <w:jc w:val="left"/>
      </w:pPr>
      <w:r w:rsidRPr="00532FF8">
        <w:rPr>
          <w:rStyle w:val="FootnoteReference"/>
          <w:rFonts w:cs="Arial"/>
        </w:rPr>
        <w:footnoteRef/>
      </w:r>
      <w:r w:rsidRPr="0079593D">
        <w:rPr>
          <w:lang w:val="it-IT"/>
        </w:rPr>
        <w:t xml:space="preserve"> Section 250 para. 3 Criminal Procedure Code.</w:t>
      </w:r>
    </w:p>
  </w:footnote>
  <w:footnote w:id="30">
    <w:p w:rsidR="001F3347" w:rsidRDefault="001F3347" w:rsidP="00532FF8">
      <w:pPr>
        <w:pStyle w:val="FootnoteText"/>
        <w:spacing w:before="0"/>
        <w:jc w:val="left"/>
      </w:pPr>
      <w:r w:rsidRPr="00532FF8">
        <w:rPr>
          <w:rStyle w:val="FootnoteReference"/>
          <w:rFonts w:cs="Arial"/>
        </w:rPr>
        <w:footnoteRef/>
      </w:r>
      <w:r w:rsidRPr="00532FF8">
        <w:rPr>
          <w:lang w:val="en-GB"/>
        </w:rPr>
        <w:t xml:space="preserve"> CEDAW/C/AUT/7-8, para. 61.</w:t>
      </w:r>
    </w:p>
  </w:footnote>
  <w:footnote w:id="31">
    <w:p w:rsidR="001F3347" w:rsidRDefault="001F3347" w:rsidP="00532FF8">
      <w:pPr>
        <w:jc w:val="left"/>
        <w:outlineLvl w:val="1"/>
      </w:pPr>
      <w:r w:rsidRPr="00532FF8">
        <w:rPr>
          <w:rStyle w:val="FootnoteReference"/>
          <w:rFonts w:cs="Arial"/>
          <w:sz w:val="18"/>
          <w:szCs w:val="18"/>
        </w:rPr>
        <w:footnoteRef/>
      </w:r>
      <w:r w:rsidRPr="00532FF8">
        <w:rPr>
          <w:sz w:val="18"/>
          <w:szCs w:val="18"/>
          <w:lang w:val="en-GB"/>
        </w:rPr>
        <w:t xml:space="preserve"> Independent Monitoring Committee for the Implementation of the UNCRPD, ‘Statement on violence and abuse against persons with disabilities’, 24 February 2011, p. 6; report of the parliamentary committee on</w:t>
      </w:r>
      <w:r w:rsidRPr="00931E12">
        <w:rPr>
          <w:sz w:val="18"/>
          <w:szCs w:val="18"/>
          <w:lang w:val="en-GB"/>
        </w:rPr>
        <w:t xml:space="preserve"> justice concerning application 1704/A(E), 21 June 2012, p. 1, and current amendment of the Criminal Code concerning sexual offences,  </w:t>
      </w:r>
      <w:r w:rsidRPr="00931E12">
        <w:rPr>
          <w:kern w:val="36"/>
          <w:sz w:val="18"/>
          <w:szCs w:val="18"/>
          <w:lang w:val="en-GB"/>
        </w:rPr>
        <w:t>462/ME.</w:t>
      </w:r>
      <w:r w:rsidRPr="00931E12">
        <w:rPr>
          <w:color w:val="BE2A3C"/>
          <w:kern w:val="36"/>
          <w:sz w:val="18"/>
          <w:szCs w:val="18"/>
          <w:lang w:val="en-GB"/>
        </w:rPr>
        <w:t xml:space="preserve"> </w:t>
      </w:r>
    </w:p>
  </w:footnote>
  <w:footnote w:id="32">
    <w:p w:rsidR="001F3347" w:rsidRDefault="001F3347" w:rsidP="00F4072E">
      <w:pPr>
        <w:pStyle w:val="FootnoteText"/>
        <w:spacing w:before="0"/>
        <w:jc w:val="left"/>
      </w:pPr>
      <w:r>
        <w:rPr>
          <w:rStyle w:val="FootnoteReference"/>
          <w:rFonts w:cs="Arial"/>
        </w:rPr>
        <w:footnoteRef/>
      </w:r>
      <w:r w:rsidRPr="00D92CCF">
        <w:rPr>
          <w:lang w:val="en-GB"/>
        </w:rPr>
        <w:t xml:space="preserve"> </w:t>
      </w:r>
      <w:r>
        <w:rPr>
          <w:lang w:val="en-GB"/>
        </w:rPr>
        <w:t>Independent Monitoring Committee for the Implementation of the UNCRPD, minutes of the public meeting on 28 October 2010, p.4.</w:t>
      </w:r>
    </w:p>
  </w:footnote>
  <w:footnote w:id="33">
    <w:p w:rsidR="001F3347" w:rsidRDefault="001F3347" w:rsidP="00F4072E">
      <w:pPr>
        <w:pStyle w:val="FootnoteText"/>
        <w:spacing w:before="0"/>
        <w:jc w:val="left"/>
      </w:pPr>
      <w:r w:rsidRPr="00931E12">
        <w:rPr>
          <w:rStyle w:val="FootnoteReference"/>
          <w:rFonts w:cs="Arial"/>
        </w:rPr>
        <w:footnoteRef/>
      </w:r>
      <w:r w:rsidRPr="00931E12">
        <w:rPr>
          <w:lang w:val="en-GB"/>
        </w:rPr>
        <w:t xml:space="preserve"> FLG 288/1972 as amended by FLG I No. 96/2012.</w:t>
      </w:r>
    </w:p>
  </w:footnote>
  <w:footnote w:id="34">
    <w:p w:rsidR="001F3347" w:rsidRDefault="001F3347" w:rsidP="00F4072E">
      <w:pPr>
        <w:pStyle w:val="FootnoteText"/>
        <w:spacing w:before="0"/>
        <w:jc w:val="left"/>
      </w:pPr>
      <w:r w:rsidRPr="00931E12">
        <w:rPr>
          <w:rStyle w:val="FootnoteReference"/>
          <w:rFonts w:cs="Arial"/>
        </w:rPr>
        <w:footnoteRef/>
      </w:r>
      <w:r w:rsidRPr="00931E12">
        <w:rPr>
          <w:lang w:val="en-GB"/>
        </w:rPr>
        <w:t xml:space="preserve"> FLG No 283/1993 as amended by FLG I No. 109/2008.</w:t>
      </w:r>
    </w:p>
  </w:footnote>
  <w:footnote w:id="35">
    <w:p w:rsidR="001F3347" w:rsidRDefault="001F3347" w:rsidP="00F4072E">
      <w:pPr>
        <w:jc w:val="left"/>
      </w:pPr>
      <w:r w:rsidRPr="00931E12">
        <w:rPr>
          <w:rStyle w:val="FootnoteReference"/>
          <w:rFonts w:cs="Arial"/>
          <w:sz w:val="18"/>
          <w:szCs w:val="18"/>
        </w:rPr>
        <w:footnoteRef/>
      </w:r>
      <w:r w:rsidRPr="00931E12">
        <w:rPr>
          <w:sz w:val="18"/>
          <w:szCs w:val="18"/>
          <w:lang w:val="en-GB"/>
        </w:rPr>
        <w:t xml:space="preserve">  Report of the Independent Monitoring Committee for the Implementation of the Convention on the Rights of Persons with Disabilities to the Committee on the Rights of Persons with Disabilities in preparation of the dialogue with Austria in September 2013, p. 4.</w:t>
      </w:r>
    </w:p>
  </w:footnote>
  <w:footnote w:id="36">
    <w:p w:rsidR="001F3347" w:rsidRDefault="001F3347" w:rsidP="00F4072E">
      <w:pPr>
        <w:jc w:val="left"/>
      </w:pPr>
      <w:r w:rsidRPr="00931E12">
        <w:rPr>
          <w:rStyle w:val="FootnoteReference"/>
          <w:rFonts w:cs="Arial"/>
          <w:sz w:val="18"/>
          <w:szCs w:val="18"/>
        </w:rPr>
        <w:footnoteRef/>
      </w:r>
      <w:r w:rsidRPr="00931E12">
        <w:rPr>
          <w:sz w:val="18"/>
          <w:szCs w:val="18"/>
          <w:lang w:val="en-GB"/>
        </w:rPr>
        <w:t xml:space="preserve"> Report of the Independent Monitoring Committee for the Implementation of the Convention on the Rights of Persons with Disabilities</w:t>
      </w:r>
      <w:r w:rsidRPr="00DB701A">
        <w:rPr>
          <w:sz w:val="18"/>
          <w:szCs w:val="18"/>
          <w:lang w:val="en-GB"/>
        </w:rPr>
        <w:t xml:space="preserve"> to the Committee on the Rights of Persons with Disabilities in preparation of the dialogue with Austria in September 2013, p. 5-6.</w:t>
      </w:r>
    </w:p>
  </w:footnote>
  <w:footnote w:id="37">
    <w:p w:rsidR="001F3347" w:rsidRDefault="001F3347" w:rsidP="00F4072E">
      <w:pPr>
        <w:pStyle w:val="FootnoteText"/>
        <w:spacing w:before="0"/>
        <w:jc w:val="left"/>
      </w:pPr>
      <w:r w:rsidRPr="00DE3FEC">
        <w:rPr>
          <w:rStyle w:val="FootnoteReference"/>
          <w:rFonts w:cs="Arial"/>
        </w:rPr>
        <w:footnoteRef/>
      </w:r>
      <w:r w:rsidRPr="00DE3FEC">
        <w:rPr>
          <w:lang w:val="en-GB"/>
        </w:rPr>
        <w:t xml:space="preserve"> Austrian Ombudsman Board, </w:t>
      </w:r>
      <w:hyperlink r:id="rId5" w:history="1">
        <w:r w:rsidRPr="00DE3FEC">
          <w:rPr>
            <w:rStyle w:val="Hyperlink"/>
            <w:rFonts w:cs="Arial"/>
            <w:lang w:val="en-GB"/>
          </w:rPr>
          <w:t>http://volksanwaltschaft.gv.at/en/human-rights/monitoring-and-control</w:t>
        </w:r>
      </w:hyperlink>
      <w:r w:rsidRPr="00DE3FEC">
        <w:rPr>
          <w:lang w:val="en-GB"/>
        </w:rPr>
        <w:t xml:space="preserve"> (accessed 10 April 2013).</w:t>
      </w:r>
    </w:p>
  </w:footnote>
  <w:footnote w:id="38">
    <w:p w:rsidR="001F3347" w:rsidRDefault="001F3347" w:rsidP="00F4072E">
      <w:pPr>
        <w:pStyle w:val="FootnoteText"/>
        <w:spacing w:before="0"/>
        <w:jc w:val="left"/>
      </w:pPr>
      <w:r w:rsidRPr="00DE3FEC">
        <w:rPr>
          <w:rStyle w:val="FootnoteReference"/>
          <w:rFonts w:cs="Arial"/>
        </w:rPr>
        <w:footnoteRef/>
      </w:r>
      <w:r w:rsidRPr="00DE3FEC">
        <w:rPr>
          <w:lang w:val="en-GB"/>
        </w:rPr>
        <w:t xml:space="preserve"> Section 11 Ombudsman Act, FLG 433/1982 as amended by FLG I No. 1/2012. See explanatory remarks concerning FLG I No. 1/2012, p. 10.</w:t>
      </w:r>
    </w:p>
  </w:footnote>
  <w:footnote w:id="39">
    <w:p w:rsidR="001F3347" w:rsidRDefault="001F3347" w:rsidP="00F4072E">
      <w:pPr>
        <w:pStyle w:val="FootnoteText"/>
        <w:spacing w:before="0"/>
        <w:jc w:val="left"/>
      </w:pPr>
      <w:r w:rsidRPr="00DE3FEC">
        <w:rPr>
          <w:rStyle w:val="FootnoteReference"/>
          <w:rFonts w:cs="Arial"/>
        </w:rPr>
        <w:footnoteRef/>
      </w:r>
      <w:r w:rsidRPr="00DE3FEC">
        <w:rPr>
          <w:lang w:val="en-GB"/>
        </w:rPr>
        <w:t xml:space="preserve"> National Action Plan on Disability 2012-2020, p. 21.</w:t>
      </w:r>
    </w:p>
  </w:footnote>
  <w:footnote w:id="40">
    <w:p w:rsidR="001F3347" w:rsidRDefault="001F3347" w:rsidP="00F4072E">
      <w:pPr>
        <w:pStyle w:val="FootnoteText"/>
        <w:spacing w:before="0"/>
        <w:jc w:val="left"/>
      </w:pPr>
      <w:r w:rsidRPr="00DE3FEC">
        <w:rPr>
          <w:rStyle w:val="FootnoteReference"/>
          <w:rFonts w:cs="Arial"/>
        </w:rPr>
        <w:footnoteRef/>
      </w:r>
      <w:r w:rsidRPr="00DE3FEC">
        <w:rPr>
          <w:lang w:val="en-GB"/>
        </w:rPr>
        <w:t xml:space="preserve"> See explanatory remarks concerning FLG I No. 1/2012, p. 10.</w:t>
      </w:r>
    </w:p>
  </w:footnote>
  <w:footnote w:id="41">
    <w:p w:rsidR="001F3347" w:rsidRDefault="001F3347" w:rsidP="00532FF8">
      <w:pPr>
        <w:pStyle w:val="FootnoteText"/>
        <w:spacing w:before="0"/>
        <w:jc w:val="left"/>
      </w:pPr>
      <w:r>
        <w:rPr>
          <w:rStyle w:val="FootnoteReference"/>
          <w:rFonts w:cs="Arial"/>
        </w:rPr>
        <w:footnoteRef/>
      </w:r>
      <w:r w:rsidRPr="00797AE8">
        <w:rPr>
          <w:lang w:val="en-GB"/>
        </w:rPr>
        <w:t xml:space="preserve"> </w:t>
      </w:r>
      <w:r w:rsidRPr="00DE3FEC">
        <w:rPr>
          <w:lang w:val="en-GB"/>
        </w:rPr>
        <w:t>Austrian Ombudsman Board</w:t>
      </w:r>
      <w:r>
        <w:rPr>
          <w:lang w:val="en-GB"/>
        </w:rPr>
        <w:t xml:space="preserve">, Report of the Austrian Ombudsman Board to the National Council and the Federal Council 2012 (2013), </w:t>
      </w:r>
      <w:hyperlink r:id="rId6" w:history="1">
        <w:r w:rsidRPr="00065E19">
          <w:rPr>
            <w:rStyle w:val="Hyperlink"/>
            <w:rFonts w:cs="Arial"/>
            <w:lang w:val="en-GB"/>
          </w:rPr>
          <w:t>http://volksanwaltschaft.gv.at/downloads/q3at/PB-Bericht%202012.pdf</w:t>
        </w:r>
      </w:hyperlink>
      <w:r>
        <w:rPr>
          <w:lang w:val="en-GB"/>
        </w:rPr>
        <w:t xml:space="preserve"> (accessed 22 April 2013), p. 46. </w:t>
      </w:r>
    </w:p>
  </w:footnote>
  <w:footnote w:id="42">
    <w:p w:rsidR="001F3347" w:rsidRDefault="001F3347" w:rsidP="00532FF8">
      <w:pPr>
        <w:pStyle w:val="FootnoteText"/>
        <w:spacing w:before="0"/>
        <w:jc w:val="left"/>
      </w:pPr>
      <w:r w:rsidRPr="00DE3FEC">
        <w:rPr>
          <w:rStyle w:val="FootnoteReference"/>
          <w:rFonts w:cs="Arial"/>
        </w:rPr>
        <w:footnoteRef/>
      </w:r>
      <w:r w:rsidRPr="00DE3FEC">
        <w:rPr>
          <w:lang w:val="en-GB"/>
        </w:rPr>
        <w:t xml:space="preserve"> Independent Monitoring Committee for the Implementation of the UN Convention on the Rights of Persons with Disabilities,  Report of the Independent Monitoring Committee for the Implementation of the Convention on the Rights of Persons with Disabilities to the Committee on the Rights of Persons with Disabilities in preparation of the dialogue with Austria in September 2013, p. 21.</w:t>
      </w:r>
    </w:p>
  </w:footnote>
  <w:footnote w:id="43">
    <w:p w:rsidR="001F3347" w:rsidRDefault="001F3347" w:rsidP="00532FF8">
      <w:pPr>
        <w:jc w:val="left"/>
      </w:pPr>
      <w:r w:rsidRPr="00DE3FEC">
        <w:rPr>
          <w:rStyle w:val="FootnoteReference"/>
          <w:rFonts w:cs="Arial"/>
          <w:sz w:val="18"/>
          <w:szCs w:val="18"/>
        </w:rPr>
        <w:footnoteRef/>
      </w:r>
      <w:r w:rsidRPr="00DE3FEC">
        <w:rPr>
          <w:sz w:val="18"/>
          <w:szCs w:val="18"/>
          <w:lang w:val="en-GB"/>
        </w:rPr>
        <w:t xml:space="preserve"> NGO Shadow Report CEDAW, 2012, p. 11.</w:t>
      </w:r>
    </w:p>
  </w:footnote>
  <w:footnote w:id="44">
    <w:p w:rsidR="001F3347" w:rsidRDefault="001F3347" w:rsidP="00532FF8">
      <w:pPr>
        <w:pStyle w:val="FootnoteText"/>
        <w:spacing w:before="0"/>
        <w:jc w:val="left"/>
      </w:pPr>
      <w:r w:rsidRPr="00DE3FEC">
        <w:rPr>
          <w:rStyle w:val="FootnoteReference"/>
          <w:rFonts w:cs="Arial"/>
        </w:rPr>
        <w:footnoteRef/>
      </w:r>
      <w:r w:rsidRPr="00DE3FEC">
        <w:rPr>
          <w:lang w:val="en-GB"/>
        </w:rPr>
        <w:t xml:space="preserve"> Independent Monitoring Committee for the Implementation of the UNCRPD, ‘Statement on violence and abuse against persons with disabilities’, 24 February 2011, p. 6;</w:t>
      </w:r>
    </w:p>
  </w:footnote>
  <w:footnote w:id="45">
    <w:p w:rsidR="001F3347" w:rsidRDefault="001F3347" w:rsidP="00B9522D">
      <w:pPr>
        <w:pStyle w:val="FootnoteText"/>
        <w:spacing w:before="0"/>
        <w:jc w:val="left"/>
      </w:pPr>
      <w:r>
        <w:rPr>
          <w:rStyle w:val="FootnoteReference"/>
          <w:rFonts w:cs="Arial"/>
        </w:rPr>
        <w:footnoteRef/>
      </w:r>
      <w:r w:rsidRPr="00DB0F30">
        <w:rPr>
          <w:lang w:val="pl-PL"/>
        </w:rPr>
        <w:t xml:space="preserve"> CEDAW/C/AUT/CO/7-8, para. </w:t>
      </w:r>
      <w:r>
        <w:rPr>
          <w:lang w:val="en-GB"/>
        </w:rPr>
        <w:t>25.</w:t>
      </w:r>
    </w:p>
  </w:footnote>
  <w:footnote w:id="46">
    <w:p w:rsidR="001F3347" w:rsidRDefault="001F3347" w:rsidP="00532FF8">
      <w:pPr>
        <w:pStyle w:val="FootnoteText"/>
        <w:spacing w:before="0"/>
        <w:jc w:val="left"/>
      </w:pPr>
      <w:r>
        <w:rPr>
          <w:rStyle w:val="FootnoteReference"/>
          <w:rFonts w:cs="Arial"/>
        </w:rPr>
        <w:footnoteRef/>
      </w:r>
      <w:r w:rsidRPr="00EB0721">
        <w:rPr>
          <w:lang w:val="en-GB"/>
        </w:rPr>
        <w:t xml:space="preserve"> </w:t>
      </w:r>
      <w:r>
        <w:rPr>
          <w:lang w:val="en-GB"/>
        </w:rPr>
        <w:t>Independent Monitoring Committee for the Implementation of the UNCRPD, minutes of the public meeting on 28 October 2010, p.7 and 12.</w:t>
      </w:r>
    </w:p>
  </w:footnote>
  <w:footnote w:id="47">
    <w:p w:rsidR="001F3347" w:rsidRDefault="001F3347" w:rsidP="00532FF8">
      <w:pPr>
        <w:pStyle w:val="FootnoteText"/>
        <w:spacing w:before="0"/>
        <w:jc w:val="left"/>
      </w:pPr>
      <w:r>
        <w:rPr>
          <w:rStyle w:val="FootnoteReference"/>
          <w:rFonts w:cs="Arial"/>
        </w:rPr>
        <w:footnoteRef/>
      </w:r>
      <w:r w:rsidRPr="006D372B">
        <w:rPr>
          <w:lang w:val="en-GB"/>
        </w:rPr>
        <w:t xml:space="preserve"> </w:t>
      </w:r>
      <w:r>
        <w:rPr>
          <w:lang w:val="en-GB"/>
        </w:rPr>
        <w:t>Independent Monitoring Committee for the Implementation of the UNCRPD, minutes of the public meeting on 28 October 2010, p.6.</w:t>
      </w:r>
    </w:p>
  </w:footnote>
  <w:footnote w:id="48">
    <w:p w:rsidR="001F3347" w:rsidRDefault="001F3347" w:rsidP="00532FF8">
      <w:pPr>
        <w:pStyle w:val="FootnoteText"/>
        <w:spacing w:before="0"/>
        <w:jc w:val="left"/>
      </w:pPr>
      <w:r>
        <w:rPr>
          <w:rStyle w:val="FootnoteReference"/>
          <w:rFonts w:cs="Arial"/>
        </w:rPr>
        <w:footnoteRef/>
      </w:r>
      <w:r w:rsidRPr="006D372B">
        <w:rPr>
          <w:lang w:val="en-GB"/>
        </w:rPr>
        <w:t xml:space="preserve"> </w:t>
      </w:r>
      <w:r>
        <w:rPr>
          <w:lang w:val="en-GB"/>
        </w:rPr>
        <w:t>Independent Monitoring Committee for the Implementation of the UNCRPD, minutes of the public meeting on 28 October 2010, p.7.</w:t>
      </w:r>
    </w:p>
  </w:footnote>
  <w:footnote w:id="49">
    <w:p w:rsidR="001F3347" w:rsidRDefault="001F3347" w:rsidP="00F4072E">
      <w:pPr>
        <w:pStyle w:val="FootnoteText"/>
        <w:spacing w:before="0"/>
        <w:jc w:val="left"/>
      </w:pPr>
      <w:r>
        <w:rPr>
          <w:rStyle w:val="FootnoteReference"/>
          <w:rFonts w:cs="Arial"/>
        </w:rPr>
        <w:footnoteRef/>
      </w:r>
      <w:r>
        <w:rPr>
          <w:lang w:val="en-GB"/>
        </w:rPr>
        <w:t xml:space="preserve"> Federal Ministry of Labour, Social Affairs and Consumer Protection, NAP on UNCRPD, </w:t>
      </w:r>
      <w:hyperlink r:id="rId7" w:history="1">
        <w:r w:rsidRPr="00BE7C67">
          <w:rPr>
            <w:rStyle w:val="Hyperlink"/>
            <w:rFonts w:cs="Arial"/>
            <w:lang w:val="en-GB"/>
          </w:rPr>
          <w:t>http://www.behindertenarbeit.at/bha/wp-content/uploads/NAP-Behinderung.pdf</w:t>
        </w:r>
      </w:hyperlink>
      <w:r w:rsidRPr="00BE7C67">
        <w:rPr>
          <w:lang w:val="en-GB"/>
        </w:rPr>
        <w:t xml:space="preserve"> (accessed 12 April 2013).</w:t>
      </w:r>
    </w:p>
  </w:footnote>
  <w:footnote w:id="50">
    <w:p w:rsidR="001F3347" w:rsidRDefault="001F3347" w:rsidP="00F4072E">
      <w:pPr>
        <w:pStyle w:val="FootnoteText"/>
        <w:spacing w:before="0"/>
        <w:jc w:val="left"/>
      </w:pPr>
      <w:r>
        <w:rPr>
          <w:rStyle w:val="FootnoteReference"/>
          <w:rFonts w:cs="Arial"/>
        </w:rPr>
        <w:footnoteRef/>
      </w:r>
      <w:r w:rsidRPr="00C56202">
        <w:rPr>
          <w:lang w:val="en-GB"/>
        </w:rPr>
        <w:t xml:space="preserve"> Ombud for equal treatment of persons with di</w:t>
      </w:r>
      <w:r>
        <w:rPr>
          <w:lang w:val="en-GB"/>
        </w:rPr>
        <w:t>sabilities, press release concerning the activities of 2012 of 27 March 2013, p. 2.</w:t>
      </w:r>
    </w:p>
  </w:footnote>
  <w:footnote w:id="51">
    <w:p w:rsidR="001F3347" w:rsidRDefault="001F3347" w:rsidP="00F4072E">
      <w:pPr>
        <w:pStyle w:val="FootnoteText"/>
        <w:spacing w:before="0"/>
        <w:jc w:val="left"/>
      </w:pPr>
      <w:r>
        <w:rPr>
          <w:rStyle w:val="FootnoteReference"/>
          <w:rFonts w:cs="Arial"/>
        </w:rPr>
        <w:footnoteRef/>
      </w:r>
      <w:r w:rsidRPr="00B749FE">
        <w:rPr>
          <w:lang w:val="en-GB"/>
        </w:rPr>
        <w:t xml:space="preserve"> </w:t>
      </w:r>
      <w:r>
        <w:rPr>
          <w:lang w:val="en-GB"/>
        </w:rPr>
        <w:t xml:space="preserve">NAP on UNCRPD, p. 12. </w:t>
      </w:r>
    </w:p>
  </w:footnote>
  <w:footnote w:id="52">
    <w:p w:rsidR="001F3347" w:rsidRDefault="001F3347" w:rsidP="00F4072E">
      <w:pPr>
        <w:pStyle w:val="FootnoteText"/>
        <w:spacing w:before="0"/>
        <w:jc w:val="left"/>
      </w:pPr>
      <w:r>
        <w:rPr>
          <w:rStyle w:val="FootnoteReference"/>
          <w:rFonts w:cs="Arial"/>
        </w:rPr>
        <w:footnoteRef/>
      </w:r>
      <w:r w:rsidRPr="006675C7">
        <w:rPr>
          <w:lang w:val="en-GB"/>
        </w:rPr>
        <w:t xml:space="preserve"> </w:t>
      </w:r>
      <w:r>
        <w:rPr>
          <w:lang w:val="en-GB"/>
        </w:rPr>
        <w:t>NAP on UNCRPD, p. 30.</w:t>
      </w:r>
    </w:p>
  </w:footnote>
  <w:footnote w:id="53">
    <w:p w:rsidR="001F3347" w:rsidRDefault="001F3347" w:rsidP="00F4072E">
      <w:pPr>
        <w:pStyle w:val="FootnoteText"/>
        <w:spacing w:before="0"/>
        <w:jc w:val="left"/>
      </w:pPr>
      <w:r>
        <w:rPr>
          <w:rStyle w:val="FootnoteReference"/>
          <w:rFonts w:cs="Arial"/>
        </w:rPr>
        <w:footnoteRef/>
      </w:r>
      <w:r w:rsidRPr="00752A96">
        <w:rPr>
          <w:lang w:val="en-GB"/>
        </w:rPr>
        <w:t xml:space="preserve"> </w:t>
      </w:r>
      <w:r>
        <w:rPr>
          <w:lang w:val="en-GB"/>
        </w:rPr>
        <w:t>NAP on UNCRPD, p. 30.</w:t>
      </w:r>
    </w:p>
  </w:footnote>
  <w:footnote w:id="54">
    <w:p w:rsidR="001F3347" w:rsidRDefault="001F3347" w:rsidP="00F4072E">
      <w:pPr>
        <w:pStyle w:val="FootnoteText"/>
        <w:spacing w:before="0"/>
        <w:jc w:val="left"/>
      </w:pPr>
      <w:r>
        <w:rPr>
          <w:rStyle w:val="FootnoteReference"/>
          <w:rFonts w:cs="Arial"/>
        </w:rPr>
        <w:footnoteRef/>
      </w:r>
      <w:r>
        <w:rPr>
          <w:lang w:val="en-GB"/>
        </w:rPr>
        <w:t xml:space="preserve"> Federal Ministry of Interior, see initiative S 1.10 (‘</w:t>
      </w:r>
      <w:r w:rsidRPr="00C31BE7">
        <w:rPr>
          <w:i/>
          <w:iCs/>
          <w:lang w:val="en-GB"/>
        </w:rPr>
        <w:t>Kommunale Krisentische</w:t>
      </w:r>
      <w:r>
        <w:rPr>
          <w:i/>
          <w:iCs/>
          <w:lang w:val="en-GB"/>
        </w:rPr>
        <w:t>’</w:t>
      </w:r>
      <w:r>
        <w:rPr>
          <w:lang w:val="en-GB"/>
        </w:rPr>
        <w:t xml:space="preserve">), </w:t>
      </w:r>
      <w:hyperlink r:id="rId8" w:history="1">
        <w:r w:rsidRPr="00D736E2">
          <w:rPr>
            <w:rStyle w:val="Hyperlink"/>
            <w:rFonts w:cs="Arial"/>
            <w:lang w:val="en-GB"/>
          </w:rPr>
          <w:t>http://www.innensicher.at/s_01.html</w:t>
        </w:r>
      </w:hyperlink>
      <w:r>
        <w:rPr>
          <w:lang w:val="en-GB"/>
        </w:rPr>
        <w:t xml:space="preserve">  (12 April 2013).</w:t>
      </w:r>
    </w:p>
  </w:footnote>
  <w:footnote w:id="55">
    <w:p w:rsidR="001F3347" w:rsidRDefault="001F3347" w:rsidP="00F4072E">
      <w:pPr>
        <w:pStyle w:val="FootnoteText"/>
        <w:spacing w:before="0"/>
        <w:jc w:val="left"/>
      </w:pPr>
      <w:r>
        <w:rPr>
          <w:rStyle w:val="FootnoteReference"/>
          <w:rFonts w:cs="Arial"/>
        </w:rPr>
        <w:footnoteRef/>
      </w:r>
      <w:r w:rsidRPr="006863E9">
        <w:rPr>
          <w:lang w:val="en-GB"/>
        </w:rPr>
        <w:t xml:space="preserve"> </w:t>
      </w:r>
      <w:r>
        <w:rPr>
          <w:lang w:val="en-GB"/>
        </w:rPr>
        <w:t xml:space="preserve">Responses and comments of OeAR, EDF &amp; IDA to </w:t>
      </w:r>
      <w:r w:rsidRPr="000E6D5D">
        <w:rPr>
          <w:lang w:val="en-GB"/>
        </w:rPr>
        <w:t>CEDAW/C/AUT/CO/7-8</w:t>
      </w:r>
      <w:r>
        <w:rPr>
          <w:lang w:val="en-GB"/>
        </w:rPr>
        <w:t xml:space="preserve">, p. 4, </w:t>
      </w:r>
      <w:hyperlink r:id="rId9" w:history="1">
        <w:r w:rsidRPr="00D736E2">
          <w:rPr>
            <w:rStyle w:val="Hyperlink"/>
            <w:rFonts w:cs="Arial"/>
            <w:lang w:val="en-GB"/>
          </w:rPr>
          <w:t>http://www.oear.or.at/inter-national/lobbying/internationales-lobbying/stellungnahmen/OeAR_EDF_IDAsubmissiononAustriaCEDAWCommitteefinal.doc</w:t>
        </w:r>
      </w:hyperlink>
      <w:r>
        <w:rPr>
          <w:lang w:val="en-GB"/>
        </w:rPr>
        <w:t xml:space="preserve"> (accessed 12 April 2013).</w:t>
      </w:r>
    </w:p>
  </w:footnote>
  <w:footnote w:id="56">
    <w:p w:rsidR="001F3347" w:rsidRDefault="001F3347" w:rsidP="00F4072E">
      <w:pPr>
        <w:pStyle w:val="FootnoteText"/>
        <w:spacing w:before="0"/>
        <w:jc w:val="left"/>
      </w:pPr>
      <w:r>
        <w:rPr>
          <w:rStyle w:val="FootnoteReference"/>
          <w:rFonts w:cs="Arial"/>
        </w:rPr>
        <w:footnoteRef/>
      </w:r>
      <w:r w:rsidRPr="00640D42">
        <w:rPr>
          <w:lang w:val="en-GB"/>
        </w:rPr>
        <w:t xml:space="preserve"> </w:t>
      </w:r>
      <w:r w:rsidRPr="00DE3FEC">
        <w:rPr>
          <w:lang w:val="en-GB"/>
        </w:rPr>
        <w:t xml:space="preserve">Independent Monitoring Committee for the Implementation of the UNCRPD, ‘Statement on </w:t>
      </w:r>
      <w:r>
        <w:rPr>
          <w:lang w:val="en-GB"/>
        </w:rPr>
        <w:t>draft NAP on UNCRPD 2012-2020, 16</w:t>
      </w:r>
      <w:r w:rsidRPr="00DE3FEC">
        <w:rPr>
          <w:lang w:val="en-GB"/>
        </w:rPr>
        <w:t xml:space="preserve"> Febru</w:t>
      </w:r>
      <w:r>
        <w:rPr>
          <w:lang w:val="en-GB"/>
        </w:rPr>
        <w:t>ary 2012, p. 2</w:t>
      </w:r>
      <w:r w:rsidRPr="00DE3FEC">
        <w:rPr>
          <w:lang w:val="en-GB"/>
        </w:rPr>
        <w:t>;</w:t>
      </w:r>
    </w:p>
  </w:footnote>
  <w:footnote w:id="57">
    <w:p w:rsidR="001F3347" w:rsidRDefault="001F3347" w:rsidP="00532FF8">
      <w:pPr>
        <w:pStyle w:val="FootnoteText"/>
        <w:spacing w:before="0"/>
        <w:jc w:val="left"/>
      </w:pPr>
      <w:r>
        <w:rPr>
          <w:rStyle w:val="FootnoteReference"/>
          <w:rFonts w:cs="Arial"/>
        </w:rPr>
        <w:footnoteRef/>
      </w:r>
      <w:r w:rsidRPr="00AA5E01">
        <w:rPr>
          <w:lang w:val="en-GB"/>
        </w:rPr>
        <w:t xml:space="preserve"> </w:t>
      </w:r>
      <w:r>
        <w:rPr>
          <w:lang w:val="en-GB"/>
        </w:rPr>
        <w:t xml:space="preserve">See </w:t>
      </w:r>
      <w:hyperlink r:id="rId10" w:history="1">
        <w:r w:rsidRPr="007663F0">
          <w:rPr>
            <w:rStyle w:val="Hyperlink"/>
            <w:rFonts w:cs="Arial"/>
            <w:lang w:val="en-GB"/>
          </w:rPr>
          <w:t>http://www.gewaltinfo.at/plattform/</w:t>
        </w:r>
      </w:hyperlink>
      <w:r>
        <w:rPr>
          <w:lang w:val="en-GB"/>
        </w:rPr>
        <w:t xml:space="preserve"> (accessed 15 April 2013).</w:t>
      </w:r>
    </w:p>
  </w:footnote>
  <w:footnote w:id="58">
    <w:p w:rsidR="001F3347" w:rsidRDefault="001F3347" w:rsidP="00532FF8">
      <w:pPr>
        <w:pStyle w:val="FootnoteText"/>
        <w:spacing w:before="0"/>
        <w:jc w:val="left"/>
      </w:pPr>
      <w:r>
        <w:rPr>
          <w:rStyle w:val="FootnoteReference"/>
          <w:rFonts w:cs="Arial"/>
        </w:rPr>
        <w:footnoteRef/>
      </w:r>
      <w:r w:rsidRPr="008A4C4C">
        <w:rPr>
          <w:lang w:val="en-GB"/>
        </w:rPr>
        <w:t xml:space="preserve"> </w:t>
      </w:r>
      <w:r>
        <w:rPr>
          <w:lang w:val="en-GB"/>
        </w:rPr>
        <w:t xml:space="preserve">Ministry of Interior, </w:t>
      </w:r>
      <w:hyperlink r:id="rId11" w:history="1">
        <w:r w:rsidRPr="007663F0">
          <w:rPr>
            <w:rStyle w:val="Hyperlink"/>
            <w:rFonts w:cs="Arial"/>
            <w:lang w:val="en-GB"/>
          </w:rPr>
          <w:t>http://www.bmi.gv.at/cms/BK/buendnis_gegen_/aktuelles/start.aspx</w:t>
        </w:r>
      </w:hyperlink>
      <w:r>
        <w:rPr>
          <w:lang w:val="en-GB"/>
        </w:rPr>
        <w:t xml:space="preserve"> (accessed 15 April 2013).</w:t>
      </w:r>
    </w:p>
  </w:footnote>
  <w:footnote w:id="59">
    <w:p w:rsidR="001F3347" w:rsidRDefault="001F3347" w:rsidP="00532FF8">
      <w:pPr>
        <w:pStyle w:val="FootnoteText"/>
        <w:spacing w:before="0"/>
        <w:jc w:val="left"/>
      </w:pPr>
      <w:r>
        <w:rPr>
          <w:rStyle w:val="FootnoteReference"/>
          <w:rFonts w:cs="Arial"/>
        </w:rPr>
        <w:footnoteRef/>
      </w:r>
      <w:r w:rsidRPr="002253DD">
        <w:rPr>
          <w:lang w:val="en-GB"/>
        </w:rPr>
        <w:t xml:space="preserve"> </w:t>
      </w:r>
      <w:r>
        <w:rPr>
          <w:lang w:val="en-GB"/>
        </w:rPr>
        <w:t xml:space="preserve">CEDAW/C/AUT/7-8, para. 64. </w:t>
      </w:r>
    </w:p>
  </w:footnote>
  <w:footnote w:id="60">
    <w:p w:rsidR="001F3347" w:rsidRDefault="001F3347" w:rsidP="00532FF8">
      <w:pPr>
        <w:pStyle w:val="FootnoteText"/>
        <w:spacing w:before="0"/>
        <w:jc w:val="left"/>
      </w:pPr>
      <w:r>
        <w:rPr>
          <w:rStyle w:val="FootnoteReference"/>
          <w:rFonts w:cs="Arial"/>
        </w:rPr>
        <w:footnoteRef/>
      </w:r>
      <w:r w:rsidRPr="00B53235">
        <w:rPr>
          <w:lang w:val="en-GB"/>
        </w:rPr>
        <w:t xml:space="preserve"> </w:t>
      </w:r>
      <w:r>
        <w:rPr>
          <w:lang w:val="en-GB"/>
        </w:rPr>
        <w:t xml:space="preserve">Autonomous Austrian Women’s Shelters, </w:t>
      </w:r>
      <w:hyperlink r:id="rId12" w:history="1">
        <w:r w:rsidRPr="007663F0">
          <w:rPr>
            <w:rStyle w:val="Hyperlink"/>
            <w:rFonts w:cs="Arial"/>
            <w:lang w:val="en-GB"/>
          </w:rPr>
          <w:t>http://www.aoef.at/cms/index.php?option=com_content&amp;view=article&amp;id=82&amp;Itemid=104&amp;lang=de</w:t>
        </w:r>
      </w:hyperlink>
      <w:r>
        <w:rPr>
          <w:lang w:val="en-GB"/>
        </w:rPr>
        <w:t xml:space="preserve"> (accessed 15 April 2013). </w:t>
      </w:r>
    </w:p>
  </w:footnote>
  <w:footnote w:id="61">
    <w:p w:rsidR="001F3347" w:rsidRDefault="001F3347" w:rsidP="00532FF8">
      <w:pPr>
        <w:pStyle w:val="FootnoteText"/>
        <w:spacing w:before="0"/>
        <w:jc w:val="left"/>
      </w:pPr>
      <w:r>
        <w:rPr>
          <w:rStyle w:val="FootnoteReference"/>
          <w:rFonts w:cs="Arial"/>
        </w:rPr>
        <w:footnoteRef/>
      </w:r>
      <w:r w:rsidRPr="009238AB">
        <w:rPr>
          <w:lang w:val="en-GB"/>
        </w:rPr>
        <w:t xml:space="preserve"> </w:t>
      </w:r>
      <w:r w:rsidRPr="005278AF">
        <w:rPr>
          <w:lang w:val="en-GB"/>
        </w:rPr>
        <w:t xml:space="preserve">Rosa Logar, </w:t>
      </w:r>
      <w:r w:rsidRPr="009238AB">
        <w:rPr>
          <w:lang w:val="en-GB"/>
        </w:rPr>
        <w:t>Michaela Krenn und Klara Weiss</w:t>
      </w:r>
      <w:r>
        <w:rPr>
          <w:lang w:val="en-GB"/>
        </w:rPr>
        <w:t xml:space="preserve">, Summary of Experts’ Panel, </w:t>
      </w:r>
      <w:r w:rsidRPr="005278AF">
        <w:rPr>
          <w:lang w:val="en-GB"/>
        </w:rPr>
        <w:t>, in Federal Chancellery – Federal Minister for Women and Civil Service, Ten years of Austrian Anti-Violence Legislation, Conference report 2007</w:t>
      </w:r>
      <w:r>
        <w:rPr>
          <w:lang w:val="en-GB"/>
        </w:rPr>
        <w:t>, p. 24-25.</w:t>
      </w:r>
    </w:p>
  </w:footnote>
  <w:footnote w:id="62">
    <w:p w:rsidR="001F3347" w:rsidRDefault="001F3347" w:rsidP="00532FF8">
      <w:pPr>
        <w:pStyle w:val="FootnoteText"/>
        <w:spacing w:before="0"/>
        <w:jc w:val="left"/>
      </w:pPr>
      <w:r>
        <w:rPr>
          <w:rStyle w:val="FootnoteReference"/>
          <w:rFonts w:cs="Arial"/>
        </w:rPr>
        <w:footnoteRef/>
      </w:r>
      <w:r w:rsidRPr="00165262">
        <w:rPr>
          <w:lang w:val="en-GB"/>
        </w:rPr>
        <w:t xml:space="preserve"> </w:t>
      </w:r>
      <w:r>
        <w:rPr>
          <w:lang w:val="en-GB"/>
        </w:rPr>
        <w:t>CEDAW/C/AUT/7-8, para. 61.</w:t>
      </w:r>
    </w:p>
  </w:footnote>
  <w:footnote w:id="63">
    <w:p w:rsidR="001F3347" w:rsidRDefault="001F3347" w:rsidP="00532FF8">
      <w:pPr>
        <w:pStyle w:val="FootnoteText"/>
        <w:spacing w:before="0"/>
        <w:jc w:val="left"/>
      </w:pPr>
      <w:r>
        <w:rPr>
          <w:rStyle w:val="FootnoteReference"/>
          <w:rFonts w:cs="Arial"/>
        </w:rPr>
        <w:footnoteRef/>
      </w:r>
      <w:r>
        <w:rPr>
          <w:lang w:val="en-GB"/>
        </w:rPr>
        <w:t xml:space="preserve"> Legal working group of the</w:t>
      </w:r>
      <w:r w:rsidRPr="00DF13F0">
        <w:rPr>
          <w:lang w:val="en-GB"/>
        </w:rPr>
        <w:t xml:space="preserve"> </w:t>
      </w:r>
      <w:r>
        <w:rPr>
          <w:lang w:val="en-GB"/>
        </w:rPr>
        <w:t xml:space="preserve">intervention centres against domestic violence, Suggestions for Amendments, May 2011, p. 31. </w:t>
      </w:r>
      <w:hyperlink r:id="rId13" w:history="1">
        <w:r w:rsidRPr="007663F0">
          <w:rPr>
            <w:rStyle w:val="Hyperlink"/>
            <w:rFonts w:cs="Arial"/>
            <w:lang w:val="en-GB"/>
          </w:rPr>
          <w:t>http://www.ifs.at/fileadmin/user_upload/Dokumente/Interventionsstelle/Reformvorschlaege_2010.pdf</w:t>
        </w:r>
      </w:hyperlink>
      <w:r>
        <w:rPr>
          <w:lang w:val="en-GB"/>
        </w:rPr>
        <w:t xml:space="preserve">  (accessed 15 April 2013).</w:t>
      </w:r>
    </w:p>
  </w:footnote>
  <w:footnote w:id="64">
    <w:p w:rsidR="001F3347" w:rsidRDefault="001F3347" w:rsidP="00532FF8">
      <w:pPr>
        <w:jc w:val="left"/>
      </w:pPr>
      <w:r>
        <w:rPr>
          <w:rStyle w:val="FootnoteReference"/>
          <w:rFonts w:cs="Arial"/>
        </w:rPr>
        <w:footnoteRef/>
      </w:r>
      <w:r w:rsidRPr="0064321F">
        <w:rPr>
          <w:lang w:val="en-GB"/>
        </w:rPr>
        <w:t xml:space="preserve"> </w:t>
      </w:r>
      <w:r w:rsidRPr="005278AF">
        <w:rPr>
          <w:sz w:val="18"/>
          <w:szCs w:val="18"/>
          <w:lang w:val="en-GB"/>
        </w:rPr>
        <w:t>Frauen:Rechte jetzt! NGO Forum for the implementation of CEDAW in Austria (ed.), NGO Shadow Re</w:t>
      </w:r>
      <w:r>
        <w:rPr>
          <w:sz w:val="18"/>
          <w:szCs w:val="18"/>
          <w:lang w:val="en-GB"/>
        </w:rPr>
        <w:t>port CEDAW, 2012, p. 10-11</w:t>
      </w:r>
      <w:r w:rsidRPr="005278AF">
        <w:rPr>
          <w:sz w:val="18"/>
          <w:szCs w:val="18"/>
          <w:lang w:val="en-GB"/>
        </w:rPr>
        <w:t>.</w:t>
      </w:r>
    </w:p>
  </w:footnote>
  <w:footnote w:id="65">
    <w:p w:rsidR="001F3347" w:rsidRDefault="001F3347" w:rsidP="003A2820">
      <w:pPr>
        <w:jc w:val="left"/>
      </w:pPr>
      <w:r>
        <w:rPr>
          <w:rStyle w:val="FootnoteReference"/>
          <w:rFonts w:cs="Arial"/>
        </w:rPr>
        <w:footnoteRef/>
      </w:r>
      <w:r w:rsidRPr="007354F8">
        <w:rPr>
          <w:lang w:val="en-GB"/>
        </w:rPr>
        <w:t xml:space="preserve"> </w:t>
      </w:r>
      <w:hyperlink r:id="rId14" w:history="1">
        <w:r w:rsidRPr="007354F8">
          <w:rPr>
            <w:rStyle w:val="Hyperlink"/>
            <w:rFonts w:cs="Arial"/>
            <w:sz w:val="18"/>
            <w:szCs w:val="18"/>
            <w:lang w:val="en-GB"/>
          </w:rPr>
          <w:t>http://www.interventionsstelle-wien.at/</w:t>
        </w:r>
      </w:hyperlink>
    </w:p>
  </w:footnote>
  <w:footnote w:id="66">
    <w:p w:rsidR="001F3347" w:rsidRDefault="001F3347" w:rsidP="003A2820">
      <w:pPr>
        <w:pStyle w:val="FootnoteText"/>
        <w:spacing w:before="0"/>
      </w:pPr>
      <w:r>
        <w:rPr>
          <w:rStyle w:val="FootnoteReference"/>
          <w:rFonts w:cs="Arial"/>
        </w:rPr>
        <w:footnoteRef/>
      </w:r>
      <w:r w:rsidRPr="00EA477C">
        <w:rPr>
          <w:lang w:val="en-GB"/>
        </w:rPr>
        <w:t xml:space="preserve"> </w:t>
      </w:r>
      <w:r>
        <w:rPr>
          <w:lang w:val="en-GB"/>
        </w:rPr>
        <w:t xml:space="preserve">WAVE, </w:t>
      </w:r>
      <w:r w:rsidRPr="00E52C43">
        <w:rPr>
          <w:lang w:val="en-GB"/>
        </w:rPr>
        <w:t>Country Report Austria: Violence against women and m</w:t>
      </w:r>
      <w:r>
        <w:rPr>
          <w:lang w:val="en-GB"/>
        </w:rPr>
        <w:t>igrant and minority women – 2012 (2013),p. 48.</w:t>
      </w:r>
    </w:p>
  </w:footnote>
  <w:footnote w:id="67">
    <w:p w:rsidR="001F3347" w:rsidRDefault="001F3347" w:rsidP="003A2820">
      <w:pPr>
        <w:pStyle w:val="FootnoteText"/>
        <w:spacing w:before="0"/>
      </w:pPr>
      <w:r>
        <w:rPr>
          <w:rStyle w:val="FootnoteReference"/>
          <w:rFonts w:cs="Arial"/>
        </w:rPr>
        <w:footnoteRef/>
      </w:r>
      <w:r w:rsidRPr="00F863BB">
        <w:rPr>
          <w:lang w:val="en-GB"/>
        </w:rPr>
        <w:t xml:space="preserve"> </w:t>
      </w:r>
      <w:hyperlink r:id="rId15" w:history="1">
        <w:r w:rsidRPr="00CC2595">
          <w:rPr>
            <w:rStyle w:val="Hyperlink"/>
            <w:rFonts w:cs="Arial"/>
            <w:lang w:val="en-GB"/>
          </w:rPr>
          <w:t>http://www.aoef.at/cms/</w:t>
        </w:r>
      </w:hyperlink>
    </w:p>
  </w:footnote>
  <w:footnote w:id="68">
    <w:p w:rsidR="001F3347" w:rsidRDefault="001F3347" w:rsidP="00F863BB">
      <w:r>
        <w:rPr>
          <w:rStyle w:val="FootnoteReference"/>
          <w:rFonts w:cs="Arial"/>
        </w:rPr>
        <w:footnoteRef/>
      </w:r>
      <w:r w:rsidRPr="00F863BB">
        <w:rPr>
          <w:lang w:val="en-GB"/>
        </w:rPr>
        <w:t xml:space="preserve"> </w:t>
      </w:r>
      <w:hyperlink r:id="rId16" w:history="1">
        <w:r w:rsidRPr="00F863BB">
          <w:rPr>
            <w:rStyle w:val="Hyperlink"/>
            <w:rFonts w:cs="Arial"/>
            <w:sz w:val="18"/>
            <w:szCs w:val="18"/>
            <w:lang w:val="en-GB"/>
          </w:rPr>
          <w:t>http://www.frauenhelpline.at/</w:t>
        </w:r>
      </w:hyperlink>
    </w:p>
  </w:footnote>
  <w:footnote w:id="69">
    <w:p w:rsidR="001F3347" w:rsidRDefault="001F3347" w:rsidP="00532FF8">
      <w:pPr>
        <w:pStyle w:val="FootnoteText"/>
        <w:spacing w:before="0"/>
        <w:jc w:val="left"/>
      </w:pPr>
      <w:r>
        <w:rPr>
          <w:rStyle w:val="FootnoteReference"/>
          <w:rFonts w:cs="Arial"/>
        </w:rPr>
        <w:footnoteRef/>
      </w:r>
      <w:r w:rsidRPr="00F863BB">
        <w:rPr>
          <w:lang w:val="en-GB"/>
        </w:rPr>
        <w:t xml:space="preserve"> </w:t>
      </w:r>
      <w:hyperlink r:id="rId17" w:history="1">
        <w:r w:rsidRPr="00CC2595">
          <w:rPr>
            <w:rStyle w:val="Hyperlink"/>
            <w:rFonts w:cs="Arial"/>
            <w:lang w:val="en-GB"/>
          </w:rPr>
          <w:t>http://www.wien.gv.at/menschen/frauen/servicestellen/frauennotruf.html</w:t>
        </w:r>
      </w:hyperlink>
      <w:r>
        <w:rPr>
          <w:lang w:val="en-GB"/>
        </w:rPr>
        <w:t xml:space="preserve"> </w:t>
      </w:r>
    </w:p>
  </w:footnote>
  <w:footnote w:id="70">
    <w:p w:rsidR="001F3347" w:rsidRDefault="001F3347" w:rsidP="00532FF8">
      <w:pPr>
        <w:jc w:val="left"/>
      </w:pPr>
      <w:r>
        <w:rPr>
          <w:rStyle w:val="FootnoteReference"/>
          <w:rFonts w:cs="Arial"/>
        </w:rPr>
        <w:footnoteRef/>
      </w:r>
      <w:r w:rsidRPr="00F863BB">
        <w:rPr>
          <w:lang w:val="en-GB"/>
        </w:rPr>
        <w:t xml:space="preserve"> </w:t>
      </w:r>
      <w:hyperlink r:id="rId18" w:history="1">
        <w:r w:rsidRPr="00F863BB">
          <w:rPr>
            <w:rStyle w:val="Hyperlink"/>
            <w:rFonts w:cs="Arial"/>
            <w:sz w:val="18"/>
            <w:szCs w:val="18"/>
            <w:lang w:val="en-GB"/>
          </w:rPr>
          <w:t>http://frauenberatung.at/</w:t>
        </w:r>
      </w:hyperlink>
    </w:p>
  </w:footnote>
  <w:footnote w:id="71">
    <w:p w:rsidR="001F3347" w:rsidRDefault="001F3347" w:rsidP="00292569">
      <w:pPr>
        <w:pStyle w:val="FootnoteText"/>
        <w:spacing w:before="0"/>
        <w:jc w:val="left"/>
      </w:pPr>
      <w:r>
        <w:rPr>
          <w:rStyle w:val="FootnoteReference"/>
          <w:rFonts w:cs="Arial"/>
        </w:rPr>
        <w:footnoteRef/>
      </w:r>
      <w:r w:rsidRPr="00F863BB">
        <w:rPr>
          <w:lang w:val="en-GB"/>
        </w:rPr>
        <w:t xml:space="preserve"> </w:t>
      </w:r>
      <w:hyperlink r:id="rId19" w:history="1">
        <w:r w:rsidRPr="00CC2595">
          <w:rPr>
            <w:rStyle w:val="Hyperlink"/>
            <w:rFonts w:cs="Arial"/>
            <w:lang w:val="en-GB"/>
          </w:rPr>
          <w:t>http://www.ninlil.at/</w:t>
        </w:r>
      </w:hyperlink>
    </w:p>
  </w:footnote>
  <w:footnote w:id="72">
    <w:p w:rsidR="001F3347" w:rsidRDefault="001F3347" w:rsidP="00292569">
      <w:pPr>
        <w:pStyle w:val="FootnoteText"/>
        <w:spacing w:before="0"/>
        <w:jc w:val="left"/>
      </w:pPr>
      <w:r>
        <w:rPr>
          <w:rStyle w:val="FootnoteReference"/>
          <w:rFonts w:cs="Arial"/>
        </w:rPr>
        <w:footnoteRef/>
      </w:r>
      <w:r w:rsidRPr="00EA1DC1">
        <w:rPr>
          <w:lang w:val="en-GB"/>
        </w:rPr>
        <w:t xml:space="preserve"> </w:t>
      </w:r>
      <w:r>
        <w:rPr>
          <w:lang w:val="en-GB"/>
        </w:rPr>
        <w:t>The term “learning difficulties” (</w:t>
      </w:r>
      <w:r w:rsidRPr="00B77709">
        <w:rPr>
          <w:i/>
          <w:iCs/>
          <w:lang w:val="en-GB"/>
        </w:rPr>
        <w:t>Lernschwierigkeiten</w:t>
      </w:r>
      <w:r>
        <w:rPr>
          <w:lang w:val="en-GB"/>
        </w:rPr>
        <w:t xml:space="preserve">) is used by NINLIL. </w:t>
      </w:r>
      <w:r w:rsidRPr="00EA1DC1">
        <w:rPr>
          <w:lang w:val="en-GB"/>
        </w:rPr>
        <w:t xml:space="preserve">In the Austrian context </w:t>
      </w:r>
      <w:r>
        <w:rPr>
          <w:lang w:val="en-GB"/>
        </w:rPr>
        <w:t xml:space="preserve">in general </w:t>
      </w:r>
      <w:r w:rsidRPr="00EA1DC1">
        <w:rPr>
          <w:lang w:val="en-GB"/>
        </w:rPr>
        <w:t>the term</w:t>
      </w:r>
      <w:r>
        <w:rPr>
          <w:lang w:val="en-GB"/>
        </w:rPr>
        <w:t>s</w:t>
      </w:r>
      <w:r w:rsidRPr="00EA1DC1">
        <w:rPr>
          <w:lang w:val="en-GB"/>
        </w:rPr>
        <w:t xml:space="preserve"> </w:t>
      </w:r>
      <w:r>
        <w:rPr>
          <w:lang w:val="en-GB"/>
        </w:rPr>
        <w:t>“l</w:t>
      </w:r>
      <w:r w:rsidRPr="00EA1DC1">
        <w:rPr>
          <w:lang w:val="en-GB"/>
        </w:rPr>
        <w:t>earning difficulties“</w:t>
      </w:r>
      <w:r>
        <w:rPr>
          <w:lang w:val="en-GB"/>
        </w:rPr>
        <w:t xml:space="preserve"> </w:t>
      </w:r>
      <w:r w:rsidRPr="00EA1DC1">
        <w:rPr>
          <w:lang w:val="en-GB"/>
        </w:rPr>
        <w:t>(</w:t>
      </w:r>
      <w:r w:rsidRPr="00B77709">
        <w:rPr>
          <w:i/>
          <w:iCs/>
          <w:lang w:val="en-GB"/>
        </w:rPr>
        <w:t>Lernschwierigkeiten</w:t>
      </w:r>
      <w:r w:rsidRPr="00EA1DC1">
        <w:rPr>
          <w:lang w:val="en-GB"/>
        </w:rPr>
        <w:t xml:space="preserve">) </w:t>
      </w:r>
      <w:r>
        <w:rPr>
          <w:lang w:val="en-GB"/>
        </w:rPr>
        <w:t>as well as “intellectual impairments” (</w:t>
      </w:r>
      <w:r w:rsidRPr="00B77709">
        <w:rPr>
          <w:i/>
          <w:iCs/>
          <w:lang w:val="en-GB"/>
        </w:rPr>
        <w:t>intellektuelle Beeinträchtigungen</w:t>
      </w:r>
      <w:r>
        <w:rPr>
          <w:lang w:val="en-GB"/>
        </w:rPr>
        <w:t>) and “intellectual disabilities” (</w:t>
      </w:r>
      <w:r w:rsidRPr="00B77709">
        <w:rPr>
          <w:i/>
          <w:iCs/>
          <w:lang w:val="en-GB"/>
        </w:rPr>
        <w:t>intellektuelle Behinderungen</w:t>
      </w:r>
      <w:r>
        <w:rPr>
          <w:lang w:val="en-GB"/>
        </w:rPr>
        <w:t xml:space="preserve">) are used. </w:t>
      </w:r>
    </w:p>
  </w:footnote>
  <w:footnote w:id="73">
    <w:p w:rsidR="001F3347" w:rsidRDefault="001F3347" w:rsidP="005F0595">
      <w:pPr>
        <w:jc w:val="left"/>
      </w:pPr>
      <w:r w:rsidRPr="00F65438">
        <w:rPr>
          <w:rStyle w:val="FootnoteReference"/>
          <w:rFonts w:cs="Arial"/>
          <w:sz w:val="18"/>
          <w:szCs w:val="18"/>
        </w:rPr>
        <w:footnoteRef/>
      </w:r>
      <w:r w:rsidRPr="00F65438">
        <w:rPr>
          <w:sz w:val="18"/>
          <w:szCs w:val="18"/>
          <w:lang w:val="en-GB"/>
        </w:rPr>
        <w:t xml:space="preserve"> </w:t>
      </w:r>
      <w:hyperlink r:id="rId20" w:history="1">
        <w:r w:rsidRPr="00F65438">
          <w:rPr>
            <w:rStyle w:val="Hyperlink"/>
            <w:rFonts w:cs="Arial"/>
            <w:sz w:val="18"/>
            <w:szCs w:val="18"/>
            <w:lang w:val="en-GB"/>
          </w:rPr>
          <w:t>http://www.hazissa.at/</w:t>
        </w:r>
      </w:hyperlink>
    </w:p>
  </w:footnote>
  <w:footnote w:id="74">
    <w:p w:rsidR="001F3347" w:rsidRDefault="001F3347" w:rsidP="005F0595">
      <w:pPr>
        <w:pStyle w:val="FootnoteText"/>
        <w:spacing w:before="0"/>
      </w:pPr>
      <w:r>
        <w:rPr>
          <w:rStyle w:val="FootnoteReference"/>
          <w:rFonts w:cs="Arial"/>
        </w:rPr>
        <w:footnoteRef/>
      </w:r>
      <w:r w:rsidRPr="00ED6FD0">
        <w:rPr>
          <w:lang w:val="en-GB"/>
        </w:rPr>
        <w:t xml:space="preserve"> </w:t>
      </w:r>
      <w:hyperlink r:id="rId21" w:history="1">
        <w:r w:rsidRPr="00E02E67">
          <w:rPr>
            <w:rStyle w:val="Hyperlink"/>
            <w:rFonts w:cs="Arial"/>
            <w:lang w:val="en-GB"/>
          </w:rPr>
          <w:t>http://www.alphanova.at/fachstelle_hautnah.html</w:t>
        </w:r>
      </w:hyperlink>
      <w:r>
        <w:rPr>
          <w:lang w:val="en-GB"/>
        </w:rPr>
        <w:t xml:space="preserve"> </w:t>
      </w:r>
    </w:p>
  </w:footnote>
  <w:footnote w:id="75">
    <w:p w:rsidR="001F3347" w:rsidRDefault="001F3347" w:rsidP="005F0595">
      <w:pPr>
        <w:pStyle w:val="FootnoteText"/>
        <w:spacing w:before="0"/>
      </w:pPr>
      <w:r>
        <w:rPr>
          <w:rStyle w:val="FootnoteReference"/>
          <w:rFonts w:cs="Arial"/>
        </w:rPr>
        <w:footnoteRef/>
      </w:r>
      <w:r w:rsidRPr="005F0595">
        <w:rPr>
          <w:lang w:val="en-GB"/>
        </w:rPr>
        <w:t xml:space="preserve"> </w:t>
      </w:r>
      <w:hyperlink r:id="rId22" w:history="1">
        <w:r w:rsidRPr="005F0595">
          <w:rPr>
            <w:rStyle w:val="Hyperlink"/>
            <w:rFonts w:cs="Arial"/>
            <w:lang w:val="en-GB"/>
          </w:rPr>
          <w:t>http://www.schreigegengewalt.at/</w:t>
        </w:r>
      </w:hyperlink>
    </w:p>
  </w:footnote>
  <w:footnote w:id="76">
    <w:p w:rsidR="001F3347" w:rsidRDefault="001F3347" w:rsidP="00F65438">
      <w:pPr>
        <w:pStyle w:val="FootnoteText"/>
        <w:spacing w:before="0"/>
      </w:pPr>
      <w:r w:rsidRPr="00F65438">
        <w:rPr>
          <w:rStyle w:val="FootnoteReference"/>
          <w:rFonts w:cs="Arial"/>
        </w:rPr>
        <w:footnoteRef/>
      </w:r>
      <w:r w:rsidRPr="00F65438">
        <w:rPr>
          <w:lang w:val="en-GB"/>
        </w:rPr>
        <w:t xml:space="preserve"> OeAR, Alternative Report on the implementation of the UN Convention on the Rights of Persons with Disabilities in Austria on the occasion of the first State Report Review before the UN Committee on the Rights of Persons with Disabilities (2013), p. 38-39.</w:t>
      </w:r>
    </w:p>
  </w:footnote>
  <w:footnote w:id="77">
    <w:p w:rsidR="001F3347" w:rsidRDefault="001F3347" w:rsidP="00F65438">
      <w:pPr>
        <w:pStyle w:val="FootnoteText"/>
        <w:spacing w:before="0"/>
        <w:jc w:val="left"/>
      </w:pPr>
      <w:r w:rsidRPr="00F65438">
        <w:rPr>
          <w:rStyle w:val="FootnoteReference"/>
          <w:rFonts w:cs="Arial"/>
        </w:rPr>
        <w:footnoteRef/>
      </w:r>
      <w:r w:rsidRPr="00F65438">
        <w:rPr>
          <w:lang w:val="en-GB"/>
        </w:rPr>
        <w:t xml:space="preserve"> Independent Monitoring Committee for the Implementation of the UNCRPD, ‘Statement on violence and abuse against persons with disabilities’, 24 February 2011, p. 10;</w:t>
      </w:r>
    </w:p>
  </w:footnote>
  <w:footnote w:id="78">
    <w:p w:rsidR="001F3347" w:rsidRDefault="001F3347" w:rsidP="00F65438">
      <w:pPr>
        <w:pStyle w:val="FootnoteText"/>
        <w:spacing w:before="0"/>
      </w:pPr>
      <w:r w:rsidRPr="00F65438">
        <w:rPr>
          <w:rStyle w:val="FootnoteReference"/>
          <w:rFonts w:cs="Arial"/>
        </w:rPr>
        <w:footnoteRef/>
      </w:r>
      <w:r w:rsidRPr="00F65438">
        <w:rPr>
          <w:lang w:val="en-GB"/>
        </w:rPr>
        <w:t xml:space="preserve"> OeAR, Alternative Report on the implementation of the UN Convention on the Rights of Persons with Disabilities in Austria on the occasion of the first State Report Review before the UN Committee on the Rights of Persons with Disabilities (2013), p. 38-39.</w:t>
      </w:r>
    </w:p>
  </w:footnote>
  <w:footnote w:id="79">
    <w:p w:rsidR="001F3347" w:rsidRDefault="001F3347" w:rsidP="00532FF8">
      <w:pPr>
        <w:pStyle w:val="FootnoteText"/>
        <w:spacing w:before="0"/>
      </w:pPr>
      <w:r>
        <w:rPr>
          <w:rStyle w:val="FootnoteReference"/>
          <w:rFonts w:cs="Arial"/>
        </w:rPr>
        <w:footnoteRef/>
      </w:r>
      <w:r w:rsidRPr="00244CB3">
        <w:rPr>
          <w:lang w:val="en-GB"/>
        </w:rPr>
        <w:t xml:space="preserve"> </w:t>
      </w:r>
      <w:r w:rsidRPr="00EF26F3">
        <w:rPr>
          <w:lang w:val="en-GB"/>
        </w:rPr>
        <w:t xml:space="preserve">Frauen:Rechte jetzt! NGO Forum for the implementation of CEDAW in Austria </w:t>
      </w:r>
      <w:r>
        <w:rPr>
          <w:lang w:val="en-GB"/>
        </w:rPr>
        <w:t>(ed.), NGO Shadow Report CEDAW , 2012, p. 10</w:t>
      </w:r>
      <w:r w:rsidRPr="00EF26F3">
        <w:rPr>
          <w:lang w:val="en-GB"/>
        </w:rPr>
        <w:t>.</w:t>
      </w:r>
    </w:p>
  </w:footnote>
  <w:footnote w:id="80">
    <w:p w:rsidR="001F3347" w:rsidRDefault="001F3347" w:rsidP="00532FF8">
      <w:pPr>
        <w:pStyle w:val="FootnoteText"/>
        <w:spacing w:before="0"/>
      </w:pPr>
      <w:r>
        <w:rPr>
          <w:rStyle w:val="FootnoteReference"/>
          <w:rFonts w:cs="Arial"/>
        </w:rPr>
        <w:footnoteRef/>
      </w:r>
      <w:r w:rsidRPr="004C4FF1">
        <w:rPr>
          <w:lang w:val="en-GB"/>
        </w:rPr>
        <w:t xml:space="preserve"> </w:t>
      </w:r>
      <w:r>
        <w:rPr>
          <w:lang w:val="en-GB"/>
        </w:rPr>
        <w:t>Legal working group of the</w:t>
      </w:r>
      <w:r w:rsidRPr="00DF13F0">
        <w:rPr>
          <w:lang w:val="en-GB"/>
        </w:rPr>
        <w:t xml:space="preserve"> </w:t>
      </w:r>
      <w:r>
        <w:rPr>
          <w:lang w:val="en-GB"/>
        </w:rPr>
        <w:t xml:space="preserve">intervention centres against domestic violence, Suggestions for Amendments, May 2011, </w:t>
      </w:r>
      <w:r w:rsidRPr="00C9056C">
        <w:rPr>
          <w:lang w:val="en-GB"/>
        </w:rPr>
        <w:t>p. 15.</w:t>
      </w:r>
    </w:p>
  </w:footnote>
  <w:footnote w:id="81">
    <w:p w:rsidR="001F3347" w:rsidRDefault="001F3347" w:rsidP="00532FF8">
      <w:pPr>
        <w:pStyle w:val="FootnoteText"/>
        <w:spacing w:before="0"/>
      </w:pPr>
      <w:r w:rsidRPr="00C9056C">
        <w:rPr>
          <w:rStyle w:val="FootnoteReference"/>
          <w:rFonts w:cs="Arial"/>
        </w:rPr>
        <w:footnoteRef/>
      </w:r>
      <w:r w:rsidRPr="00C9056C">
        <w:rPr>
          <w:lang w:val="en-GB"/>
        </w:rPr>
        <w:t xml:space="preserve"> </w:t>
      </w:r>
      <w:r>
        <w:rPr>
          <w:lang w:val="en-GB"/>
        </w:rPr>
        <w:t>Legal working group of the</w:t>
      </w:r>
      <w:r w:rsidRPr="00DF13F0">
        <w:rPr>
          <w:lang w:val="en-GB"/>
        </w:rPr>
        <w:t xml:space="preserve"> </w:t>
      </w:r>
      <w:r>
        <w:rPr>
          <w:lang w:val="en-GB"/>
        </w:rPr>
        <w:t xml:space="preserve">intervention centres against domestic violence, Suggestions for Amendments, May 2011, </w:t>
      </w:r>
      <w:r w:rsidRPr="00C9056C">
        <w:rPr>
          <w:lang w:val="en-GB"/>
        </w:rPr>
        <w:t>p. 9.</w:t>
      </w:r>
    </w:p>
  </w:footnote>
  <w:footnote w:id="82">
    <w:p w:rsidR="001F3347" w:rsidRDefault="001F3347" w:rsidP="00532FF8">
      <w:r w:rsidRPr="00C9056C">
        <w:rPr>
          <w:rStyle w:val="FootnoteReference"/>
          <w:rFonts w:cs="Arial"/>
          <w:sz w:val="18"/>
          <w:szCs w:val="18"/>
        </w:rPr>
        <w:footnoteRef/>
      </w:r>
      <w:r>
        <w:rPr>
          <w:sz w:val="18"/>
          <w:szCs w:val="18"/>
          <w:lang w:val="en-GB"/>
        </w:rPr>
        <w:t xml:space="preserve"> See </w:t>
      </w:r>
      <w:hyperlink r:id="rId23" w:history="1">
        <w:r w:rsidRPr="00C9056C">
          <w:rPr>
            <w:rStyle w:val="Hyperlink"/>
            <w:rFonts w:cs="Arial"/>
            <w:sz w:val="18"/>
            <w:szCs w:val="18"/>
            <w:lang w:val="en-GB"/>
          </w:rPr>
          <w:t>http://www.falter.at/falter/2013/03/26/betreff-vergewaltigung/</w:t>
        </w:r>
      </w:hyperlink>
      <w:r w:rsidRPr="00C9056C">
        <w:rPr>
          <w:sz w:val="18"/>
          <w:szCs w:val="18"/>
          <w:lang w:val="en-GB"/>
        </w:rPr>
        <w:t xml:space="preserve"> (accessed 23 April 2013) and </w:t>
      </w:r>
      <w:hyperlink r:id="rId24" w:history="1">
        <w:r w:rsidRPr="00C9056C">
          <w:rPr>
            <w:rStyle w:val="Hyperlink"/>
            <w:rFonts w:cs="Arial"/>
            <w:sz w:val="18"/>
            <w:szCs w:val="18"/>
            <w:lang w:val="en-GB"/>
          </w:rPr>
          <w:t>http://www.gruene.at/ots/schwentner-zu-falter-artikel-schulungen-fuer-justiz-dringend-notwendig</w:t>
        </w:r>
      </w:hyperlink>
      <w:r w:rsidRPr="00C9056C">
        <w:rPr>
          <w:sz w:val="18"/>
          <w:szCs w:val="18"/>
          <w:lang w:val="en-GB"/>
        </w:rPr>
        <w:t xml:space="preserve"> (accessed 23 April 2013).</w:t>
      </w:r>
      <w:r w:rsidRPr="00C9056C">
        <w:rPr>
          <w:lang w:val="en-GB"/>
        </w:rPr>
        <w:t xml:space="preserve"> </w:t>
      </w:r>
    </w:p>
  </w:footnote>
  <w:footnote w:id="83">
    <w:p w:rsidR="001F3347" w:rsidRDefault="001F3347" w:rsidP="00532FF8">
      <w:pPr>
        <w:pStyle w:val="FootnoteText"/>
        <w:spacing w:before="0"/>
      </w:pPr>
      <w:r>
        <w:rPr>
          <w:rStyle w:val="FootnoteReference"/>
          <w:rFonts w:cs="Arial"/>
        </w:rPr>
        <w:footnoteRef/>
      </w:r>
      <w:r w:rsidRPr="002A4ADF">
        <w:rPr>
          <w:lang w:val="en-GB"/>
        </w:rPr>
        <w:t xml:space="preserve"> </w:t>
      </w:r>
      <w:r>
        <w:rPr>
          <w:lang w:val="en-GB"/>
        </w:rPr>
        <w:t>Legal working group of the</w:t>
      </w:r>
      <w:r w:rsidRPr="00DF13F0">
        <w:rPr>
          <w:lang w:val="en-GB"/>
        </w:rPr>
        <w:t xml:space="preserve"> </w:t>
      </w:r>
      <w:r>
        <w:rPr>
          <w:lang w:val="en-GB"/>
        </w:rPr>
        <w:t>intervention centres against domestic violence, Suggestions for Amendments, May 2011, p. 17-18</w:t>
      </w:r>
      <w:r w:rsidRPr="00C9056C">
        <w:rPr>
          <w:lang w:val="en-GB"/>
        </w:rPr>
        <w:t>.</w:t>
      </w:r>
    </w:p>
  </w:footnote>
  <w:footnote w:id="84">
    <w:p w:rsidR="001F3347" w:rsidRDefault="001F3347" w:rsidP="00532FF8">
      <w:pPr>
        <w:pStyle w:val="FootnoteText"/>
        <w:spacing w:before="0"/>
      </w:pPr>
      <w:r>
        <w:rPr>
          <w:rStyle w:val="FootnoteReference"/>
          <w:rFonts w:cs="Arial"/>
        </w:rPr>
        <w:footnoteRef/>
      </w:r>
      <w:r w:rsidRPr="002A4ADF">
        <w:rPr>
          <w:lang w:val="en-GB"/>
        </w:rPr>
        <w:t xml:space="preserve"> </w:t>
      </w:r>
      <w:r>
        <w:rPr>
          <w:lang w:val="en-GB"/>
        </w:rPr>
        <w:t>Legal working group of the</w:t>
      </w:r>
      <w:r w:rsidRPr="00DF13F0">
        <w:rPr>
          <w:lang w:val="en-GB"/>
        </w:rPr>
        <w:t xml:space="preserve"> </w:t>
      </w:r>
      <w:r>
        <w:rPr>
          <w:lang w:val="en-GB"/>
        </w:rPr>
        <w:t>intervention centres against domestic violence, Suggestions for Amendments, May 2011, p. 17-18</w:t>
      </w:r>
      <w:r w:rsidRPr="00C9056C">
        <w:rPr>
          <w:lang w:val="en-GB"/>
        </w:rPr>
        <w:t>.</w:t>
      </w:r>
    </w:p>
  </w:footnote>
  <w:footnote w:id="85">
    <w:p w:rsidR="001F3347" w:rsidRDefault="001F3347" w:rsidP="00532FF8">
      <w:pPr>
        <w:pStyle w:val="FootnoteText"/>
        <w:spacing w:before="0"/>
      </w:pPr>
      <w:r>
        <w:rPr>
          <w:rStyle w:val="FootnoteReference"/>
          <w:rFonts w:cs="Arial"/>
        </w:rPr>
        <w:footnoteRef/>
      </w:r>
      <w:r w:rsidRPr="002B73E6">
        <w:rPr>
          <w:lang w:val="en-GB"/>
        </w:rPr>
        <w:t xml:space="preserve"> </w:t>
      </w:r>
      <w:r>
        <w:rPr>
          <w:lang w:val="en-GB"/>
        </w:rPr>
        <w:t>Legal working group of the</w:t>
      </w:r>
      <w:r w:rsidRPr="00DF13F0">
        <w:rPr>
          <w:lang w:val="en-GB"/>
        </w:rPr>
        <w:t xml:space="preserve"> </w:t>
      </w:r>
      <w:r>
        <w:rPr>
          <w:lang w:val="en-GB"/>
        </w:rPr>
        <w:t>intervention centres against domestic violence, Suggestions for Amendments, May 2011, p. 29.</w:t>
      </w:r>
    </w:p>
  </w:footnote>
  <w:footnote w:id="86">
    <w:p w:rsidR="001F3347" w:rsidRDefault="001F3347" w:rsidP="00532FF8">
      <w:pPr>
        <w:pStyle w:val="FootnoteText"/>
        <w:spacing w:before="0"/>
      </w:pPr>
      <w:r w:rsidRPr="00EF26F3">
        <w:rPr>
          <w:rStyle w:val="FootnoteReference"/>
          <w:rFonts w:cs="Arial"/>
        </w:rPr>
        <w:footnoteRef/>
      </w:r>
      <w:r w:rsidRPr="00180465">
        <w:rPr>
          <w:lang w:val="en-GB"/>
        </w:rPr>
        <w:t xml:space="preserve"> Frauen:Rechte jetzt! </w:t>
      </w:r>
      <w:r w:rsidRPr="00EF26F3">
        <w:rPr>
          <w:lang w:val="en-GB"/>
        </w:rPr>
        <w:t>NGO Forum for the implementation of CEDAW in Austria (ed.), NGO Shadow Report CEDAW - Addendum, 2013, p. 4-5.</w:t>
      </w:r>
    </w:p>
  </w:footnote>
  <w:footnote w:id="87">
    <w:p w:rsidR="001F3347" w:rsidRDefault="001F3347" w:rsidP="00532FF8">
      <w:r w:rsidRPr="00EF26F3">
        <w:rPr>
          <w:rStyle w:val="FootnoteReference"/>
          <w:rFonts w:cs="Arial"/>
          <w:sz w:val="18"/>
          <w:szCs w:val="18"/>
        </w:rPr>
        <w:footnoteRef/>
      </w:r>
      <w:r w:rsidRPr="00EF26F3">
        <w:rPr>
          <w:sz w:val="18"/>
          <w:szCs w:val="18"/>
          <w:lang w:val="en-GB"/>
        </w:rPr>
        <w:t xml:space="preserve"> Autonomous Austrian Women’s Shelters, CEDAW 54</w:t>
      </w:r>
      <w:r w:rsidRPr="00EF26F3">
        <w:rPr>
          <w:sz w:val="18"/>
          <w:szCs w:val="18"/>
          <w:vertAlign w:val="superscript"/>
          <w:lang w:val="en-GB"/>
        </w:rPr>
        <w:t>th</w:t>
      </w:r>
      <w:r w:rsidRPr="00EF26F3">
        <w:rPr>
          <w:sz w:val="18"/>
          <w:szCs w:val="18"/>
          <w:lang w:val="en-GB"/>
        </w:rPr>
        <w:t xml:space="preserve"> Session – Austria: Summary and update on Violence against Women (unpublished, copy with author). </w:t>
      </w:r>
    </w:p>
  </w:footnote>
  <w:footnote w:id="88">
    <w:p w:rsidR="001F3347" w:rsidRDefault="001F3347" w:rsidP="00532FF8">
      <w:pPr>
        <w:pStyle w:val="FootnoteText"/>
        <w:spacing w:before="0"/>
      </w:pPr>
      <w:r w:rsidRPr="00EF26F3">
        <w:rPr>
          <w:rStyle w:val="FootnoteReference"/>
          <w:rFonts w:cs="Arial"/>
        </w:rPr>
        <w:footnoteRef/>
      </w:r>
      <w:r w:rsidRPr="00EF26F3">
        <w:rPr>
          <w:lang w:val="en-GB"/>
        </w:rPr>
        <w:t xml:space="preserve"> Frauen:Rechte jetzt! NGO Forum for the implementation of CEDAW in Austria (ed.), NGO Shadow Report CEDAW, 2012, p. 23.</w:t>
      </w:r>
    </w:p>
  </w:footnote>
  <w:footnote w:id="89">
    <w:p w:rsidR="001F3347" w:rsidRDefault="001F3347" w:rsidP="00532FF8">
      <w:pPr>
        <w:pStyle w:val="FootnoteText"/>
        <w:spacing w:before="0"/>
      </w:pPr>
      <w:r w:rsidRPr="005469CD">
        <w:rPr>
          <w:rStyle w:val="FootnoteReference"/>
          <w:rFonts w:cs="Arial"/>
        </w:rPr>
        <w:footnoteRef/>
      </w:r>
      <w:r w:rsidRPr="005469CD">
        <w:rPr>
          <w:lang w:val="en-GB"/>
        </w:rPr>
        <w:t xml:space="preserve"> Frauen:Rechte jetzt! NGO Forum for the implementation of CEDAW in Austria (ed.), NGO Shadow Report CEDAW, 2012, p. 25.</w:t>
      </w:r>
    </w:p>
  </w:footnote>
  <w:footnote w:id="90">
    <w:p w:rsidR="001F3347" w:rsidRDefault="001F3347" w:rsidP="00532FF8">
      <w:r w:rsidRPr="005469CD">
        <w:rPr>
          <w:rStyle w:val="FootnoteReference"/>
          <w:rFonts w:cs="Arial"/>
          <w:sz w:val="18"/>
          <w:szCs w:val="18"/>
        </w:rPr>
        <w:footnoteRef/>
      </w:r>
      <w:r w:rsidRPr="005469CD">
        <w:rPr>
          <w:sz w:val="18"/>
          <w:szCs w:val="18"/>
          <w:lang w:val="en-GB"/>
        </w:rPr>
        <w:t xml:space="preserve"> </w:t>
      </w:r>
      <w:r w:rsidRPr="005469CD">
        <w:rPr>
          <w:rFonts w:eastAsia="Arial Unicode MS"/>
          <w:sz w:val="18"/>
          <w:szCs w:val="18"/>
          <w:lang w:val="en-GB"/>
        </w:rPr>
        <w:t>CEDAW/C/AUT/CO/7-8, para. 25.</w:t>
      </w:r>
    </w:p>
  </w:footnote>
  <w:footnote w:id="91">
    <w:p w:rsidR="001F3347" w:rsidRDefault="001F3347" w:rsidP="00532FF8">
      <w:pPr>
        <w:pStyle w:val="FootnoteText"/>
        <w:spacing w:before="0"/>
        <w:jc w:val="left"/>
      </w:pPr>
      <w:r w:rsidRPr="00091775">
        <w:rPr>
          <w:rStyle w:val="FootnoteReference"/>
          <w:rFonts w:cs="Arial"/>
        </w:rPr>
        <w:footnoteRef/>
      </w:r>
      <w:r w:rsidRPr="00A81380">
        <w:rPr>
          <w:lang w:val="en-GB"/>
        </w:rPr>
        <w:t xml:space="preserve"> </w:t>
      </w:r>
      <w:r>
        <w:rPr>
          <w:lang w:val="en-GB"/>
        </w:rPr>
        <w:t xml:space="preserve">See </w:t>
      </w:r>
      <w:hyperlink r:id="rId25" w:history="1">
        <w:r w:rsidRPr="004031ED">
          <w:rPr>
            <w:rStyle w:val="Hyperlink"/>
            <w:rFonts w:cs="Arial"/>
            <w:lang w:val="en-GB"/>
          </w:rPr>
          <w:t>http://www.prozessbegleitung.co.at/Download/Standards%20Frauen.pdf</w:t>
        </w:r>
      </w:hyperlink>
      <w:r>
        <w:rPr>
          <w:lang w:val="en-GB"/>
        </w:rPr>
        <w:t xml:space="preserve"> (accessed 23 April 2013). </w:t>
      </w:r>
    </w:p>
  </w:footnote>
  <w:footnote w:id="92">
    <w:p w:rsidR="001F3347" w:rsidRDefault="001F3347" w:rsidP="00532FF8">
      <w:pPr>
        <w:pStyle w:val="FootnoteText"/>
        <w:spacing w:before="0"/>
        <w:jc w:val="left"/>
      </w:pPr>
      <w:r>
        <w:rPr>
          <w:rStyle w:val="FootnoteReference"/>
          <w:rFonts w:cs="Arial"/>
        </w:rPr>
        <w:footnoteRef/>
      </w:r>
      <w:r w:rsidRPr="00481755">
        <w:rPr>
          <w:lang w:val="en-GB"/>
        </w:rPr>
        <w:t xml:space="preserve"> </w:t>
      </w:r>
      <w:r>
        <w:rPr>
          <w:lang w:val="en-GB"/>
        </w:rPr>
        <w:t xml:space="preserve">Internal Decree of the Ministry of Justice, 13 January 2009, cited after standards for assistance for women who are victims of violence and trafficking in women, </w:t>
      </w:r>
      <w:hyperlink r:id="rId26" w:history="1">
        <w:r w:rsidRPr="004031ED">
          <w:rPr>
            <w:rStyle w:val="Hyperlink"/>
            <w:rFonts w:cs="Arial"/>
            <w:lang w:val="en-GB"/>
          </w:rPr>
          <w:t>http://www.prozessbegleitung.co.at/Download/Standards%20Frauen.pdf</w:t>
        </w:r>
      </w:hyperlink>
      <w:r>
        <w:rPr>
          <w:lang w:val="en-GB"/>
        </w:rPr>
        <w:t xml:space="preserve">, p. 3-4. </w:t>
      </w:r>
    </w:p>
  </w:footnote>
  <w:footnote w:id="93">
    <w:p w:rsidR="001F3347" w:rsidRDefault="001F3347" w:rsidP="00EB3D1A">
      <w:pPr>
        <w:pStyle w:val="FootnoteText"/>
        <w:spacing w:before="0"/>
      </w:pPr>
      <w:r w:rsidRPr="00EB3D1A">
        <w:rPr>
          <w:rStyle w:val="FootnoteReference"/>
          <w:rFonts w:cs="Arial"/>
        </w:rPr>
        <w:footnoteRef/>
      </w:r>
      <w:r w:rsidRPr="00EB3D1A">
        <w:rPr>
          <w:lang w:val="en-GB"/>
        </w:rPr>
        <w:t xml:space="preserve"> Ministry of Health, Austria’s Women’s Health Report 2010/2011 (2011), p. 367.</w:t>
      </w:r>
    </w:p>
  </w:footnote>
  <w:footnote w:id="94">
    <w:p w:rsidR="001F3347" w:rsidRDefault="001F3347" w:rsidP="00EB3D1A">
      <w:pPr>
        <w:pStyle w:val="Heading1"/>
        <w:spacing w:before="0" w:after="0"/>
        <w:rPr>
          <w:rFonts w:cs="Arial"/>
        </w:rPr>
      </w:pPr>
      <w:r w:rsidRPr="00EB3D1A">
        <w:rPr>
          <w:rStyle w:val="FootnoteReference"/>
          <w:rFonts w:ascii="Arial" w:hAnsi="Arial" w:cs="Arial"/>
          <w:b w:val="0"/>
          <w:bCs w:val="0"/>
          <w:sz w:val="18"/>
          <w:szCs w:val="18"/>
        </w:rPr>
        <w:footnoteRef/>
      </w:r>
      <w:r w:rsidRPr="00EB3D1A">
        <w:rPr>
          <w:rFonts w:ascii="Arial" w:hAnsi="Arial" w:cs="Arial"/>
          <w:b w:val="0"/>
          <w:bCs w:val="0"/>
          <w:sz w:val="18"/>
          <w:szCs w:val="18"/>
          <w:lang w:val="en-GB"/>
        </w:rPr>
        <w:t xml:space="preserve"> </w:t>
      </w:r>
      <w:bookmarkStart w:id="55" w:name="_Toc348433098"/>
      <w:bookmarkStart w:id="56" w:name="_Toc348435099"/>
      <w:r w:rsidRPr="00EB3D1A">
        <w:rPr>
          <w:rFonts w:ascii="Arial" w:hAnsi="Arial" w:cs="Arial"/>
          <w:b w:val="0"/>
          <w:bCs w:val="0"/>
          <w:sz w:val="18"/>
          <w:szCs w:val="18"/>
          <w:lang w:val="en-GB"/>
        </w:rPr>
        <w:t>OeAR, Alternative Report on the implementation of the UN Convention on the Rights of Persons with Disabilities in Austria on the occasion of the first State Report Review before the UN Committee on the Righ</w:t>
      </w:r>
      <w:r>
        <w:rPr>
          <w:rFonts w:ascii="Arial" w:hAnsi="Arial" w:cs="Arial"/>
          <w:b w:val="0"/>
          <w:bCs w:val="0"/>
          <w:sz w:val="18"/>
          <w:szCs w:val="18"/>
          <w:lang w:val="en-GB"/>
        </w:rPr>
        <w:t>ts of Persons with Disabilities</w:t>
      </w:r>
      <w:r w:rsidRPr="00EB3D1A">
        <w:rPr>
          <w:rFonts w:ascii="Arial" w:hAnsi="Arial" w:cs="Arial"/>
          <w:b w:val="0"/>
          <w:bCs w:val="0"/>
          <w:sz w:val="18"/>
          <w:szCs w:val="18"/>
          <w:lang w:val="en-GB"/>
        </w:rPr>
        <w:t xml:space="preserve"> (2013</w:t>
      </w:r>
      <w:bookmarkEnd w:id="55"/>
      <w:bookmarkEnd w:id="56"/>
      <w:r w:rsidRPr="00EB3D1A">
        <w:rPr>
          <w:rFonts w:ascii="Arial" w:hAnsi="Arial" w:cs="Arial"/>
          <w:b w:val="0"/>
          <w:bCs w:val="0"/>
          <w:sz w:val="18"/>
          <w:szCs w:val="18"/>
          <w:lang w:val="en-GB"/>
        </w:rPr>
        <w:t>), p. 39.</w:t>
      </w:r>
    </w:p>
  </w:footnote>
  <w:footnote w:id="95">
    <w:p w:rsidR="001F3347" w:rsidRPr="00EB3D1A" w:rsidRDefault="001F3347" w:rsidP="00EB3D1A">
      <w:pPr>
        <w:rPr>
          <w:sz w:val="18"/>
          <w:szCs w:val="18"/>
          <w:lang w:val="en-GB"/>
        </w:rPr>
      </w:pPr>
      <w:r w:rsidRPr="00EB3D1A">
        <w:rPr>
          <w:rStyle w:val="FootnoteReference"/>
          <w:rFonts w:cs="Arial"/>
          <w:sz w:val="18"/>
          <w:szCs w:val="18"/>
        </w:rPr>
        <w:footnoteRef/>
      </w:r>
      <w:r w:rsidRPr="00EB3D1A">
        <w:rPr>
          <w:sz w:val="18"/>
          <w:szCs w:val="18"/>
          <w:lang w:val="en-GB"/>
        </w:rPr>
        <w:t xml:space="preserve"> WAVE, Country Report Austria: Violence against women and migrant and minority women – 2011 (2012),p. 41.</w:t>
      </w:r>
    </w:p>
    <w:p w:rsidR="001F3347" w:rsidRDefault="001F3347" w:rsidP="00EB3D1A"/>
  </w:footnote>
  <w:footnote w:id="96">
    <w:p w:rsidR="001F3347" w:rsidRPr="00EB3D1A" w:rsidRDefault="001F3347" w:rsidP="00435178">
      <w:pPr>
        <w:pStyle w:val="Heading1"/>
        <w:spacing w:before="0" w:after="0"/>
        <w:rPr>
          <w:rFonts w:ascii="Arial" w:hAnsi="Arial" w:cs="Arial"/>
          <w:b w:val="0"/>
          <w:bCs w:val="0"/>
          <w:sz w:val="18"/>
          <w:szCs w:val="18"/>
          <w:lang w:val="en-GB"/>
        </w:rPr>
      </w:pPr>
      <w:r w:rsidRPr="00BE2B48">
        <w:rPr>
          <w:rStyle w:val="FootnoteReference"/>
          <w:rFonts w:ascii="Arial" w:hAnsi="Arial" w:cs="Arial"/>
          <w:b w:val="0"/>
          <w:bCs w:val="0"/>
          <w:sz w:val="18"/>
          <w:szCs w:val="18"/>
        </w:rPr>
        <w:footnoteRef/>
      </w:r>
      <w:r w:rsidRPr="00BE2B48">
        <w:rPr>
          <w:rFonts w:ascii="Arial" w:hAnsi="Arial" w:cs="Arial"/>
          <w:b w:val="0"/>
          <w:bCs w:val="0"/>
          <w:sz w:val="18"/>
          <w:szCs w:val="18"/>
          <w:lang w:val="en-GB"/>
        </w:rPr>
        <w:t xml:space="preserve"> </w:t>
      </w:r>
      <w:r w:rsidRPr="00EB3D1A">
        <w:rPr>
          <w:rFonts w:ascii="Arial" w:hAnsi="Arial" w:cs="Arial"/>
          <w:b w:val="0"/>
          <w:bCs w:val="0"/>
          <w:sz w:val="18"/>
          <w:szCs w:val="18"/>
          <w:lang w:val="en-GB"/>
        </w:rPr>
        <w:t>OeAR, Alternative Report on the implementation of the UN Convention on the Rights of Persons with Disabilities in Austria on the occasion of the first State Report Review before the UN Committee on the Righ</w:t>
      </w:r>
      <w:r>
        <w:rPr>
          <w:rFonts w:ascii="Arial" w:hAnsi="Arial" w:cs="Arial"/>
          <w:b w:val="0"/>
          <w:bCs w:val="0"/>
          <w:sz w:val="18"/>
          <w:szCs w:val="18"/>
          <w:lang w:val="en-GB"/>
        </w:rPr>
        <w:t>ts of Persons with Disabilities</w:t>
      </w:r>
      <w:r w:rsidRPr="00EB3D1A">
        <w:rPr>
          <w:rFonts w:ascii="Arial" w:hAnsi="Arial" w:cs="Arial"/>
          <w:b w:val="0"/>
          <w:bCs w:val="0"/>
          <w:sz w:val="18"/>
          <w:szCs w:val="18"/>
          <w:lang w:val="en-GB"/>
        </w:rPr>
        <w:t xml:space="preserve"> (2013), p. 39.</w:t>
      </w:r>
    </w:p>
    <w:p w:rsidR="001F3347" w:rsidRDefault="001F3347" w:rsidP="00435178">
      <w:pPr>
        <w:pStyle w:val="Heading1"/>
        <w:spacing w:before="0" w:after="0"/>
        <w:rPr>
          <w:rFonts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E60BA8"/>
    <w:lvl w:ilvl="0">
      <w:start w:val="1"/>
      <w:numFmt w:val="decimal"/>
      <w:lvlText w:val="%1."/>
      <w:lvlJc w:val="left"/>
      <w:pPr>
        <w:tabs>
          <w:tab w:val="num" w:pos="1492"/>
        </w:tabs>
        <w:ind w:left="1492" w:hanging="360"/>
      </w:pPr>
    </w:lvl>
  </w:abstractNum>
  <w:abstractNum w:abstractNumId="1">
    <w:nsid w:val="FFFFFF7D"/>
    <w:multiLevelType w:val="singleLevel"/>
    <w:tmpl w:val="278234AE"/>
    <w:lvl w:ilvl="0">
      <w:start w:val="1"/>
      <w:numFmt w:val="decimal"/>
      <w:lvlText w:val="%1."/>
      <w:lvlJc w:val="left"/>
      <w:pPr>
        <w:tabs>
          <w:tab w:val="num" w:pos="1209"/>
        </w:tabs>
        <w:ind w:left="1209" w:hanging="360"/>
      </w:pPr>
    </w:lvl>
  </w:abstractNum>
  <w:abstractNum w:abstractNumId="2">
    <w:nsid w:val="FFFFFF7E"/>
    <w:multiLevelType w:val="singleLevel"/>
    <w:tmpl w:val="70DC25C2"/>
    <w:lvl w:ilvl="0">
      <w:start w:val="1"/>
      <w:numFmt w:val="decimal"/>
      <w:lvlText w:val="%1."/>
      <w:lvlJc w:val="left"/>
      <w:pPr>
        <w:tabs>
          <w:tab w:val="num" w:pos="926"/>
        </w:tabs>
        <w:ind w:left="926" w:hanging="360"/>
      </w:pPr>
    </w:lvl>
  </w:abstractNum>
  <w:abstractNum w:abstractNumId="3">
    <w:nsid w:val="FFFFFF7F"/>
    <w:multiLevelType w:val="singleLevel"/>
    <w:tmpl w:val="045A3DE0"/>
    <w:lvl w:ilvl="0">
      <w:start w:val="1"/>
      <w:numFmt w:val="decimal"/>
      <w:lvlText w:val="%1."/>
      <w:lvlJc w:val="left"/>
      <w:pPr>
        <w:tabs>
          <w:tab w:val="num" w:pos="643"/>
        </w:tabs>
        <w:ind w:left="643" w:hanging="360"/>
      </w:pPr>
    </w:lvl>
  </w:abstractNum>
  <w:abstractNum w:abstractNumId="4">
    <w:nsid w:val="FFFFFF80"/>
    <w:multiLevelType w:val="singleLevel"/>
    <w:tmpl w:val="FE9A0BF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6E8859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476D09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62E9D5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80E64EC"/>
    <w:lvl w:ilvl="0">
      <w:start w:val="1"/>
      <w:numFmt w:val="decimal"/>
      <w:lvlText w:val="%1."/>
      <w:lvlJc w:val="left"/>
      <w:pPr>
        <w:tabs>
          <w:tab w:val="num" w:pos="360"/>
        </w:tabs>
        <w:ind w:left="360" w:hanging="360"/>
      </w:pPr>
    </w:lvl>
  </w:abstractNum>
  <w:abstractNum w:abstractNumId="9">
    <w:nsid w:val="FFFFFF89"/>
    <w:multiLevelType w:val="singleLevel"/>
    <w:tmpl w:val="CDE099E0"/>
    <w:lvl w:ilvl="0">
      <w:start w:val="1"/>
      <w:numFmt w:val="bullet"/>
      <w:lvlText w:val=""/>
      <w:lvlJc w:val="left"/>
      <w:pPr>
        <w:tabs>
          <w:tab w:val="num" w:pos="360"/>
        </w:tabs>
        <w:ind w:left="360" w:hanging="360"/>
      </w:pPr>
      <w:rPr>
        <w:rFonts w:ascii="Symbol" w:hAnsi="Symbol" w:cs="Symbol" w:hint="default"/>
      </w:rPr>
    </w:lvl>
  </w:abstractNum>
  <w:abstractNum w:abstractNumId="10">
    <w:nsid w:val="08055E29"/>
    <w:multiLevelType w:val="hybridMultilevel"/>
    <w:tmpl w:val="475015B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120E685F"/>
    <w:multiLevelType w:val="multilevel"/>
    <w:tmpl w:val="84F4FA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3555202"/>
    <w:multiLevelType w:val="hybridMultilevel"/>
    <w:tmpl w:val="B61CE5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50A44BD"/>
    <w:multiLevelType w:val="hybridMultilevel"/>
    <w:tmpl w:val="8C10CD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19645065"/>
    <w:multiLevelType w:val="multilevel"/>
    <w:tmpl w:val="E3DC2F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1BD45B58"/>
    <w:multiLevelType w:val="hybridMultilevel"/>
    <w:tmpl w:val="D8B63650"/>
    <w:lvl w:ilvl="0" w:tplc="279C0E58">
      <w:start w:val="1"/>
      <w:numFmt w:val="bullet"/>
      <w:lvlText w:val=""/>
      <w:lvlJc w:val="left"/>
      <w:pPr>
        <w:ind w:left="720" w:hanging="360"/>
      </w:pPr>
      <w:rPr>
        <w:rFonts w:ascii="Wingdings" w:hAnsi="Wingdings" w:cs="Wingdings"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16">
    <w:nsid w:val="1E6831A8"/>
    <w:multiLevelType w:val="multilevel"/>
    <w:tmpl w:val="6C7AE7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1EF25C35"/>
    <w:multiLevelType w:val="multilevel"/>
    <w:tmpl w:val="59F0D4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5141B3F"/>
    <w:multiLevelType w:val="hybridMultilevel"/>
    <w:tmpl w:val="6C80D0A4"/>
    <w:lvl w:ilvl="0" w:tplc="E93C6A10">
      <w:start w:val="6"/>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nsid w:val="25F84868"/>
    <w:multiLevelType w:val="hybridMultilevel"/>
    <w:tmpl w:val="5CA0CDC6"/>
    <w:lvl w:ilvl="0" w:tplc="AB9AD572">
      <w:start w:val="1"/>
      <w:numFmt w:val="bullet"/>
      <w:lvlText w:val=""/>
      <w:lvlJc w:val="left"/>
      <w:pPr>
        <w:ind w:left="720" w:hanging="360"/>
      </w:pPr>
      <w:rPr>
        <w:rFonts w:ascii="Wingdings" w:hAnsi="Wingdings" w:cs="Wingdings"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20">
    <w:nsid w:val="26E1524A"/>
    <w:multiLevelType w:val="hybridMultilevel"/>
    <w:tmpl w:val="520C246A"/>
    <w:lvl w:ilvl="0" w:tplc="62AA8BD0">
      <w:start w:val="1"/>
      <w:numFmt w:val="bullet"/>
      <w:lvlText w:val=""/>
      <w:lvlJc w:val="left"/>
      <w:pPr>
        <w:ind w:left="720" w:hanging="360"/>
      </w:pPr>
      <w:rPr>
        <w:rFonts w:ascii="Wingdings" w:hAnsi="Wingdings" w:cs="Wingdings"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21">
    <w:nsid w:val="27007702"/>
    <w:multiLevelType w:val="multilevel"/>
    <w:tmpl w:val="A2F412D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8CE1BB4"/>
    <w:multiLevelType w:val="hybridMultilevel"/>
    <w:tmpl w:val="7DC8D866"/>
    <w:lvl w:ilvl="0" w:tplc="CB844618">
      <w:start w:val="5"/>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nsid w:val="398A2AD6"/>
    <w:multiLevelType w:val="hybridMultilevel"/>
    <w:tmpl w:val="08E23F44"/>
    <w:lvl w:ilvl="0" w:tplc="62AA8BD0">
      <w:start w:val="1"/>
      <w:numFmt w:val="bullet"/>
      <w:lvlText w:val=""/>
      <w:lvlJc w:val="left"/>
      <w:pPr>
        <w:tabs>
          <w:tab w:val="num" w:pos="360"/>
        </w:tabs>
        <w:ind w:left="357" w:hanging="357"/>
      </w:pPr>
      <w:rPr>
        <w:rFonts w:ascii="Wingdings" w:hAnsi="Wingdings" w:cs="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nsid w:val="40AA7934"/>
    <w:multiLevelType w:val="multilevel"/>
    <w:tmpl w:val="2B50E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29C1EEB"/>
    <w:multiLevelType w:val="multilevel"/>
    <w:tmpl w:val="A39E83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99A69F4"/>
    <w:multiLevelType w:val="hybridMultilevel"/>
    <w:tmpl w:val="2716F4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4D9F02CD"/>
    <w:multiLevelType w:val="hybridMultilevel"/>
    <w:tmpl w:val="6F4E6AA4"/>
    <w:lvl w:ilvl="0" w:tplc="88E2C296">
      <w:start w:val="1"/>
      <w:numFmt w:val="decimal"/>
      <w:pStyle w:val="Nummerierung"/>
      <w:lvlText w:val="%1."/>
      <w:lvlJc w:val="left"/>
      <w:pPr>
        <w:tabs>
          <w:tab w:val="num" w:pos="360"/>
        </w:tabs>
        <w:ind w:left="357" w:hanging="357"/>
      </w:pPr>
      <w:rPr>
        <w:rFonts w:ascii="Arial" w:hAnsi="Arial" w:cs="Arial" w:hint="default"/>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nsid w:val="54B31425"/>
    <w:multiLevelType w:val="hybridMultilevel"/>
    <w:tmpl w:val="E3AA73C2"/>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nsid w:val="58A87F3E"/>
    <w:multiLevelType w:val="multilevel"/>
    <w:tmpl w:val="8E5AA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D4A26BD"/>
    <w:multiLevelType w:val="hybridMultilevel"/>
    <w:tmpl w:val="B4D258F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1">
    <w:nsid w:val="64F9716C"/>
    <w:multiLevelType w:val="multilevel"/>
    <w:tmpl w:val="30827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C8A412C"/>
    <w:multiLevelType w:val="hybridMultilevel"/>
    <w:tmpl w:val="8BA2579E"/>
    <w:lvl w:ilvl="0" w:tplc="E32254FC">
      <w:start w:val="1"/>
      <w:numFmt w:val="bullet"/>
      <w:pStyle w:val="Aufzhlung"/>
      <w:lvlText w:val=""/>
      <w:lvlJc w:val="left"/>
      <w:pPr>
        <w:ind w:left="720" w:hanging="360"/>
      </w:pPr>
      <w:rPr>
        <w:rFonts w:ascii="Wingdings" w:hAnsi="Wingdings" w:cs="Wingdings"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33">
    <w:nsid w:val="6F111F1B"/>
    <w:multiLevelType w:val="hybridMultilevel"/>
    <w:tmpl w:val="10BA01FA"/>
    <w:lvl w:ilvl="0" w:tplc="62AA8BD0">
      <w:start w:val="1"/>
      <w:numFmt w:val="bullet"/>
      <w:lvlText w:val=""/>
      <w:lvlJc w:val="left"/>
      <w:pPr>
        <w:ind w:left="720" w:hanging="360"/>
      </w:pPr>
      <w:rPr>
        <w:rFonts w:ascii="Wingdings" w:hAnsi="Wingdings" w:cs="Wingdings"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34">
    <w:nsid w:val="7C52268D"/>
    <w:multiLevelType w:val="hybridMultilevel"/>
    <w:tmpl w:val="7D6C336C"/>
    <w:lvl w:ilvl="0" w:tplc="1BCE16B8">
      <w:start w:val="1"/>
      <w:numFmt w:val="upperRoman"/>
      <w:pStyle w:val="Formatvorlageberschrift116pt"/>
      <w:lvlText w:val="%1."/>
      <w:lvlJc w:val="right"/>
      <w:pPr>
        <w:tabs>
          <w:tab w:val="num" w:pos="720"/>
        </w:tabs>
        <w:ind w:left="720" w:hanging="180"/>
      </w:pPr>
    </w:lvl>
    <w:lvl w:ilvl="1" w:tplc="04070001">
      <w:start w:val="1"/>
      <w:numFmt w:val="bullet"/>
      <w:lvlText w:val=""/>
      <w:lvlJc w:val="left"/>
      <w:pPr>
        <w:tabs>
          <w:tab w:val="num" w:pos="1440"/>
        </w:tabs>
        <w:ind w:left="1440" w:hanging="360"/>
      </w:pPr>
      <w:rPr>
        <w:rFonts w:ascii="Symbol" w:hAnsi="Symbol" w:cs="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7"/>
  </w:num>
  <w:num w:numId="2">
    <w:abstractNumId w:val="23"/>
  </w:num>
  <w:num w:numId="3">
    <w:abstractNumId w:val="12"/>
  </w:num>
  <w:num w:numId="4">
    <w:abstractNumId w:val="26"/>
  </w:num>
  <w:num w:numId="5">
    <w:abstractNumId w:val="13"/>
  </w:num>
  <w:num w:numId="6">
    <w:abstractNumId w:val="33"/>
  </w:num>
  <w:num w:numId="7">
    <w:abstractNumId w:val="15"/>
  </w:num>
  <w:num w:numId="8">
    <w:abstractNumId w:val="20"/>
  </w:num>
  <w:num w:numId="9">
    <w:abstractNumId w:val="19"/>
  </w:num>
  <w:num w:numId="10">
    <w:abstractNumId w:val="32"/>
  </w:num>
  <w:num w:numId="11">
    <w:abstractNumId w:val="28"/>
  </w:num>
  <w:num w:numId="12">
    <w:abstractNumId w:val="34"/>
  </w:num>
  <w:num w:numId="13">
    <w:abstractNumId w:val="34"/>
  </w:num>
  <w:num w:numId="14">
    <w:abstractNumId w:val="34"/>
  </w:num>
  <w:num w:numId="15">
    <w:abstractNumId w:val="34"/>
  </w:num>
  <w:num w:numId="16">
    <w:abstractNumId w:val="34"/>
  </w:num>
  <w:num w:numId="17">
    <w:abstractNumId w:val="30"/>
  </w:num>
  <w:num w:numId="18">
    <w:abstractNumId w:val="18"/>
  </w:num>
  <w:num w:numId="19">
    <w:abstractNumId w:val="31"/>
  </w:num>
  <w:num w:numId="20">
    <w:abstractNumId w:val="22"/>
  </w:num>
  <w:num w:numId="21">
    <w:abstractNumId w:val="16"/>
  </w:num>
  <w:num w:numId="22">
    <w:abstractNumId w:val="25"/>
  </w:num>
  <w:num w:numId="23">
    <w:abstractNumId w:val="21"/>
  </w:num>
  <w:num w:numId="24">
    <w:abstractNumId w:val="14"/>
  </w:num>
  <w:num w:numId="25">
    <w:abstractNumId w:val="29"/>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6">
    <w:abstractNumId w:val="11"/>
    <w:lvlOverride w:ilvl="0">
      <w:lvl w:ilvl="0">
        <w:numFmt w:val="bullet"/>
        <w:lvlText w:val="o"/>
        <w:lvlJc w:val="left"/>
        <w:pPr>
          <w:tabs>
            <w:tab w:val="num" w:pos="720"/>
          </w:tabs>
          <w:ind w:left="720" w:hanging="360"/>
        </w:pPr>
        <w:rPr>
          <w:rFonts w:ascii="Courier New" w:hAnsi="Courier New" w:cs="Courier New" w:hint="default"/>
          <w:sz w:val="20"/>
          <w:szCs w:val="20"/>
        </w:rPr>
      </w:lvl>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4"/>
  </w:num>
  <w:num w:numId="38">
    <w:abstractNumId w:val="17"/>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EA4"/>
    <w:rsid w:val="000031B9"/>
    <w:rsid w:val="00005A6D"/>
    <w:rsid w:val="00006B22"/>
    <w:rsid w:val="000113A0"/>
    <w:rsid w:val="00012D9E"/>
    <w:rsid w:val="0001361A"/>
    <w:rsid w:val="00015A6E"/>
    <w:rsid w:val="000162B1"/>
    <w:rsid w:val="000165AF"/>
    <w:rsid w:val="00025A83"/>
    <w:rsid w:val="000263F8"/>
    <w:rsid w:val="00027301"/>
    <w:rsid w:val="000303BE"/>
    <w:rsid w:val="00031077"/>
    <w:rsid w:val="00034AD3"/>
    <w:rsid w:val="00036BCC"/>
    <w:rsid w:val="00040F4E"/>
    <w:rsid w:val="0004190E"/>
    <w:rsid w:val="00041945"/>
    <w:rsid w:val="00041A21"/>
    <w:rsid w:val="0004402C"/>
    <w:rsid w:val="00044E5D"/>
    <w:rsid w:val="00052406"/>
    <w:rsid w:val="00052982"/>
    <w:rsid w:val="000534C4"/>
    <w:rsid w:val="0005350C"/>
    <w:rsid w:val="00053F56"/>
    <w:rsid w:val="00054049"/>
    <w:rsid w:val="000569AD"/>
    <w:rsid w:val="00060730"/>
    <w:rsid w:val="00063FDE"/>
    <w:rsid w:val="00065E19"/>
    <w:rsid w:val="00065F0C"/>
    <w:rsid w:val="00070B26"/>
    <w:rsid w:val="00070EF0"/>
    <w:rsid w:val="0007119C"/>
    <w:rsid w:val="000738B5"/>
    <w:rsid w:val="00073C8C"/>
    <w:rsid w:val="000743E5"/>
    <w:rsid w:val="000773FC"/>
    <w:rsid w:val="0008228F"/>
    <w:rsid w:val="0008377A"/>
    <w:rsid w:val="00084003"/>
    <w:rsid w:val="00085A81"/>
    <w:rsid w:val="00087282"/>
    <w:rsid w:val="00087779"/>
    <w:rsid w:val="00087BD2"/>
    <w:rsid w:val="00091775"/>
    <w:rsid w:val="0009529A"/>
    <w:rsid w:val="000962F7"/>
    <w:rsid w:val="000A457F"/>
    <w:rsid w:val="000A5206"/>
    <w:rsid w:val="000A5356"/>
    <w:rsid w:val="000A5DF7"/>
    <w:rsid w:val="000A6263"/>
    <w:rsid w:val="000A69D6"/>
    <w:rsid w:val="000A78EC"/>
    <w:rsid w:val="000B04F3"/>
    <w:rsid w:val="000B0A91"/>
    <w:rsid w:val="000B1771"/>
    <w:rsid w:val="000B1798"/>
    <w:rsid w:val="000B2690"/>
    <w:rsid w:val="000B5CA4"/>
    <w:rsid w:val="000C2568"/>
    <w:rsid w:val="000C2839"/>
    <w:rsid w:val="000C2E52"/>
    <w:rsid w:val="000C3E33"/>
    <w:rsid w:val="000D009B"/>
    <w:rsid w:val="000D09AE"/>
    <w:rsid w:val="000D155F"/>
    <w:rsid w:val="000D1A45"/>
    <w:rsid w:val="000D325C"/>
    <w:rsid w:val="000D6F58"/>
    <w:rsid w:val="000E12B6"/>
    <w:rsid w:val="000E2F9B"/>
    <w:rsid w:val="000E3D36"/>
    <w:rsid w:val="000E5933"/>
    <w:rsid w:val="000E6D5D"/>
    <w:rsid w:val="000E6DAB"/>
    <w:rsid w:val="000E7C7A"/>
    <w:rsid w:val="000F4142"/>
    <w:rsid w:val="000F4318"/>
    <w:rsid w:val="000F4B6C"/>
    <w:rsid w:val="000F4F38"/>
    <w:rsid w:val="000F5384"/>
    <w:rsid w:val="000F6D0B"/>
    <w:rsid w:val="00100698"/>
    <w:rsid w:val="00100CE3"/>
    <w:rsid w:val="00102030"/>
    <w:rsid w:val="00102E1A"/>
    <w:rsid w:val="001030D5"/>
    <w:rsid w:val="00104454"/>
    <w:rsid w:val="00106F90"/>
    <w:rsid w:val="001101D5"/>
    <w:rsid w:val="00112A4A"/>
    <w:rsid w:val="001156ED"/>
    <w:rsid w:val="001168FE"/>
    <w:rsid w:val="001228E9"/>
    <w:rsid w:val="001243CA"/>
    <w:rsid w:val="0012503D"/>
    <w:rsid w:val="00125DC9"/>
    <w:rsid w:val="00126495"/>
    <w:rsid w:val="00131620"/>
    <w:rsid w:val="00132347"/>
    <w:rsid w:val="00133669"/>
    <w:rsid w:val="0013372D"/>
    <w:rsid w:val="0013537A"/>
    <w:rsid w:val="001356CB"/>
    <w:rsid w:val="00136685"/>
    <w:rsid w:val="0014137B"/>
    <w:rsid w:val="001432E1"/>
    <w:rsid w:val="0014418B"/>
    <w:rsid w:val="00146983"/>
    <w:rsid w:val="00152162"/>
    <w:rsid w:val="00153DF5"/>
    <w:rsid w:val="001559EC"/>
    <w:rsid w:val="00156D7D"/>
    <w:rsid w:val="00157577"/>
    <w:rsid w:val="00160485"/>
    <w:rsid w:val="00160583"/>
    <w:rsid w:val="0016284C"/>
    <w:rsid w:val="00163D4F"/>
    <w:rsid w:val="00163DDF"/>
    <w:rsid w:val="00165262"/>
    <w:rsid w:val="001654E1"/>
    <w:rsid w:val="00165C6E"/>
    <w:rsid w:val="00165E98"/>
    <w:rsid w:val="00167400"/>
    <w:rsid w:val="0016791C"/>
    <w:rsid w:val="001761E6"/>
    <w:rsid w:val="001762AE"/>
    <w:rsid w:val="00177849"/>
    <w:rsid w:val="00180465"/>
    <w:rsid w:val="00185263"/>
    <w:rsid w:val="00190DFA"/>
    <w:rsid w:val="00191A01"/>
    <w:rsid w:val="00193625"/>
    <w:rsid w:val="0019619F"/>
    <w:rsid w:val="001A38DE"/>
    <w:rsid w:val="001A3D82"/>
    <w:rsid w:val="001A4140"/>
    <w:rsid w:val="001A7060"/>
    <w:rsid w:val="001B0BB4"/>
    <w:rsid w:val="001B4BE2"/>
    <w:rsid w:val="001B6C61"/>
    <w:rsid w:val="001B72ED"/>
    <w:rsid w:val="001C0F1A"/>
    <w:rsid w:val="001C1EF6"/>
    <w:rsid w:val="001C285B"/>
    <w:rsid w:val="001C2C50"/>
    <w:rsid w:val="001C3077"/>
    <w:rsid w:val="001C54A6"/>
    <w:rsid w:val="001D03BF"/>
    <w:rsid w:val="001D26DD"/>
    <w:rsid w:val="001D4D15"/>
    <w:rsid w:val="001D501E"/>
    <w:rsid w:val="001D5147"/>
    <w:rsid w:val="001D65A0"/>
    <w:rsid w:val="001E068F"/>
    <w:rsid w:val="001E1552"/>
    <w:rsid w:val="001E1A8D"/>
    <w:rsid w:val="001E56AE"/>
    <w:rsid w:val="001E5787"/>
    <w:rsid w:val="001E5D76"/>
    <w:rsid w:val="001E5DF8"/>
    <w:rsid w:val="001E78F1"/>
    <w:rsid w:val="001E79C4"/>
    <w:rsid w:val="001E7B51"/>
    <w:rsid w:val="001E7D75"/>
    <w:rsid w:val="001F3347"/>
    <w:rsid w:val="001F4175"/>
    <w:rsid w:val="001F4272"/>
    <w:rsid w:val="001F45E6"/>
    <w:rsid w:val="001F5048"/>
    <w:rsid w:val="001F5892"/>
    <w:rsid w:val="001F5A23"/>
    <w:rsid w:val="001F74E0"/>
    <w:rsid w:val="001F7EB0"/>
    <w:rsid w:val="00211286"/>
    <w:rsid w:val="00211E3E"/>
    <w:rsid w:val="00212562"/>
    <w:rsid w:val="002200AE"/>
    <w:rsid w:val="00220B69"/>
    <w:rsid w:val="00223AC7"/>
    <w:rsid w:val="00224571"/>
    <w:rsid w:val="0022501A"/>
    <w:rsid w:val="002253DD"/>
    <w:rsid w:val="00225D81"/>
    <w:rsid w:val="00226362"/>
    <w:rsid w:val="00227365"/>
    <w:rsid w:val="00230F47"/>
    <w:rsid w:val="00232B66"/>
    <w:rsid w:val="00233CEB"/>
    <w:rsid w:val="00235625"/>
    <w:rsid w:val="00236283"/>
    <w:rsid w:val="0024008F"/>
    <w:rsid w:val="00243279"/>
    <w:rsid w:val="00244CB3"/>
    <w:rsid w:val="00245431"/>
    <w:rsid w:val="0024579D"/>
    <w:rsid w:val="002508A4"/>
    <w:rsid w:val="00252A5E"/>
    <w:rsid w:val="00253E85"/>
    <w:rsid w:val="0025440B"/>
    <w:rsid w:val="00256C0D"/>
    <w:rsid w:val="0026043A"/>
    <w:rsid w:val="00260C3A"/>
    <w:rsid w:val="0026115F"/>
    <w:rsid w:val="00262B26"/>
    <w:rsid w:val="002648F1"/>
    <w:rsid w:val="002659D9"/>
    <w:rsid w:val="00273EC5"/>
    <w:rsid w:val="00274C11"/>
    <w:rsid w:val="00274E12"/>
    <w:rsid w:val="00277908"/>
    <w:rsid w:val="00282BAA"/>
    <w:rsid w:val="00284C89"/>
    <w:rsid w:val="002874F2"/>
    <w:rsid w:val="00291E73"/>
    <w:rsid w:val="00292213"/>
    <w:rsid w:val="00292569"/>
    <w:rsid w:val="002930AE"/>
    <w:rsid w:val="0029580D"/>
    <w:rsid w:val="00296321"/>
    <w:rsid w:val="00296787"/>
    <w:rsid w:val="00297434"/>
    <w:rsid w:val="002A0E66"/>
    <w:rsid w:val="002A10C5"/>
    <w:rsid w:val="002A1EA4"/>
    <w:rsid w:val="002A1F2B"/>
    <w:rsid w:val="002A287E"/>
    <w:rsid w:val="002A4ADF"/>
    <w:rsid w:val="002B0FE3"/>
    <w:rsid w:val="002B2AC4"/>
    <w:rsid w:val="002B2E95"/>
    <w:rsid w:val="002B31F5"/>
    <w:rsid w:val="002B32C7"/>
    <w:rsid w:val="002B3D67"/>
    <w:rsid w:val="002B4A6E"/>
    <w:rsid w:val="002B5B7D"/>
    <w:rsid w:val="002B7355"/>
    <w:rsid w:val="002B73E6"/>
    <w:rsid w:val="002B74AF"/>
    <w:rsid w:val="002C1AD2"/>
    <w:rsid w:val="002C2666"/>
    <w:rsid w:val="002C29C5"/>
    <w:rsid w:val="002C2AD8"/>
    <w:rsid w:val="002C34C2"/>
    <w:rsid w:val="002C789D"/>
    <w:rsid w:val="002D0C86"/>
    <w:rsid w:val="002D405B"/>
    <w:rsid w:val="002D6C02"/>
    <w:rsid w:val="002E22E6"/>
    <w:rsid w:val="002E2BC2"/>
    <w:rsid w:val="002E4446"/>
    <w:rsid w:val="002E461D"/>
    <w:rsid w:val="002E55E8"/>
    <w:rsid w:val="002E7099"/>
    <w:rsid w:val="002F1533"/>
    <w:rsid w:val="002F470F"/>
    <w:rsid w:val="002F4D8C"/>
    <w:rsid w:val="00300F6E"/>
    <w:rsid w:val="0030504E"/>
    <w:rsid w:val="00305A2E"/>
    <w:rsid w:val="00305B45"/>
    <w:rsid w:val="00306038"/>
    <w:rsid w:val="00312085"/>
    <w:rsid w:val="00320835"/>
    <w:rsid w:val="0032148C"/>
    <w:rsid w:val="003232A3"/>
    <w:rsid w:val="00325521"/>
    <w:rsid w:val="003260B5"/>
    <w:rsid w:val="00326CEE"/>
    <w:rsid w:val="003273B5"/>
    <w:rsid w:val="00327F07"/>
    <w:rsid w:val="00331289"/>
    <w:rsid w:val="003312BF"/>
    <w:rsid w:val="0033343F"/>
    <w:rsid w:val="003366B0"/>
    <w:rsid w:val="00342C8E"/>
    <w:rsid w:val="003431D4"/>
    <w:rsid w:val="00344B99"/>
    <w:rsid w:val="00344D7A"/>
    <w:rsid w:val="00347D17"/>
    <w:rsid w:val="00351248"/>
    <w:rsid w:val="003526D3"/>
    <w:rsid w:val="003528D7"/>
    <w:rsid w:val="00353D50"/>
    <w:rsid w:val="00354BF2"/>
    <w:rsid w:val="00355BC5"/>
    <w:rsid w:val="00356875"/>
    <w:rsid w:val="00356D48"/>
    <w:rsid w:val="00356DC0"/>
    <w:rsid w:val="00360213"/>
    <w:rsid w:val="00360C54"/>
    <w:rsid w:val="00361080"/>
    <w:rsid w:val="00363663"/>
    <w:rsid w:val="003678C7"/>
    <w:rsid w:val="00372816"/>
    <w:rsid w:val="00373220"/>
    <w:rsid w:val="00373631"/>
    <w:rsid w:val="00374BF0"/>
    <w:rsid w:val="003760A5"/>
    <w:rsid w:val="00376FD0"/>
    <w:rsid w:val="00377AAF"/>
    <w:rsid w:val="00382197"/>
    <w:rsid w:val="00383051"/>
    <w:rsid w:val="0038392E"/>
    <w:rsid w:val="0038457B"/>
    <w:rsid w:val="00384ACC"/>
    <w:rsid w:val="00384C46"/>
    <w:rsid w:val="00384D51"/>
    <w:rsid w:val="00385318"/>
    <w:rsid w:val="003867AA"/>
    <w:rsid w:val="00387818"/>
    <w:rsid w:val="00391EDE"/>
    <w:rsid w:val="003927DD"/>
    <w:rsid w:val="00393BCB"/>
    <w:rsid w:val="00394DED"/>
    <w:rsid w:val="00395EBF"/>
    <w:rsid w:val="00396238"/>
    <w:rsid w:val="0039711C"/>
    <w:rsid w:val="003A07A0"/>
    <w:rsid w:val="003A171B"/>
    <w:rsid w:val="003A191C"/>
    <w:rsid w:val="003A222C"/>
    <w:rsid w:val="003A2820"/>
    <w:rsid w:val="003A34CB"/>
    <w:rsid w:val="003A3549"/>
    <w:rsid w:val="003A39BD"/>
    <w:rsid w:val="003A5A06"/>
    <w:rsid w:val="003A6526"/>
    <w:rsid w:val="003A6F10"/>
    <w:rsid w:val="003B15F0"/>
    <w:rsid w:val="003B306D"/>
    <w:rsid w:val="003B3A59"/>
    <w:rsid w:val="003B3F9E"/>
    <w:rsid w:val="003B4323"/>
    <w:rsid w:val="003B6006"/>
    <w:rsid w:val="003C2C18"/>
    <w:rsid w:val="003C4A6F"/>
    <w:rsid w:val="003C5C1B"/>
    <w:rsid w:val="003C5C71"/>
    <w:rsid w:val="003C74F5"/>
    <w:rsid w:val="003C7E2B"/>
    <w:rsid w:val="003D0B2D"/>
    <w:rsid w:val="003D0C55"/>
    <w:rsid w:val="003D2699"/>
    <w:rsid w:val="003E12C1"/>
    <w:rsid w:val="003E250C"/>
    <w:rsid w:val="003E2F5E"/>
    <w:rsid w:val="003E5EB5"/>
    <w:rsid w:val="003E668B"/>
    <w:rsid w:val="003E6EC3"/>
    <w:rsid w:val="003E76E6"/>
    <w:rsid w:val="003E7F54"/>
    <w:rsid w:val="003F168D"/>
    <w:rsid w:val="003F1C5F"/>
    <w:rsid w:val="003F2CE4"/>
    <w:rsid w:val="003F36A5"/>
    <w:rsid w:val="003F4187"/>
    <w:rsid w:val="003F57D7"/>
    <w:rsid w:val="003F659A"/>
    <w:rsid w:val="003F67AA"/>
    <w:rsid w:val="003F7031"/>
    <w:rsid w:val="00400A12"/>
    <w:rsid w:val="00401600"/>
    <w:rsid w:val="004031ED"/>
    <w:rsid w:val="00403CD1"/>
    <w:rsid w:val="0040411B"/>
    <w:rsid w:val="00404A19"/>
    <w:rsid w:val="00407339"/>
    <w:rsid w:val="00412CA8"/>
    <w:rsid w:val="00412CE2"/>
    <w:rsid w:val="00413645"/>
    <w:rsid w:val="0041403E"/>
    <w:rsid w:val="0041465F"/>
    <w:rsid w:val="004171C3"/>
    <w:rsid w:val="00423EF7"/>
    <w:rsid w:val="0042710D"/>
    <w:rsid w:val="004275A5"/>
    <w:rsid w:val="004306B8"/>
    <w:rsid w:val="00431382"/>
    <w:rsid w:val="004316E6"/>
    <w:rsid w:val="004324DE"/>
    <w:rsid w:val="00435178"/>
    <w:rsid w:val="0043762A"/>
    <w:rsid w:val="004376E5"/>
    <w:rsid w:val="00441394"/>
    <w:rsid w:val="00442DA9"/>
    <w:rsid w:val="00444BEC"/>
    <w:rsid w:val="00445C64"/>
    <w:rsid w:val="004460DD"/>
    <w:rsid w:val="00446CBE"/>
    <w:rsid w:val="00446D6C"/>
    <w:rsid w:val="00451ACE"/>
    <w:rsid w:val="004546F7"/>
    <w:rsid w:val="00454824"/>
    <w:rsid w:val="00454DAD"/>
    <w:rsid w:val="00455D74"/>
    <w:rsid w:val="0046180E"/>
    <w:rsid w:val="00461C6C"/>
    <w:rsid w:val="0046763F"/>
    <w:rsid w:val="004679AA"/>
    <w:rsid w:val="0047116A"/>
    <w:rsid w:val="0047127D"/>
    <w:rsid w:val="00480155"/>
    <w:rsid w:val="004815C5"/>
    <w:rsid w:val="00481755"/>
    <w:rsid w:val="00481F4C"/>
    <w:rsid w:val="00483FC9"/>
    <w:rsid w:val="004851E1"/>
    <w:rsid w:val="00485867"/>
    <w:rsid w:val="00487D33"/>
    <w:rsid w:val="0049016F"/>
    <w:rsid w:val="00490CAA"/>
    <w:rsid w:val="004916E8"/>
    <w:rsid w:val="0049255F"/>
    <w:rsid w:val="00494B25"/>
    <w:rsid w:val="004A0862"/>
    <w:rsid w:val="004A0AD0"/>
    <w:rsid w:val="004A13F4"/>
    <w:rsid w:val="004A24B7"/>
    <w:rsid w:val="004A2D33"/>
    <w:rsid w:val="004A6425"/>
    <w:rsid w:val="004A670C"/>
    <w:rsid w:val="004A6CE3"/>
    <w:rsid w:val="004A7A03"/>
    <w:rsid w:val="004B06BE"/>
    <w:rsid w:val="004B3945"/>
    <w:rsid w:val="004B53D9"/>
    <w:rsid w:val="004B56ED"/>
    <w:rsid w:val="004B5D2E"/>
    <w:rsid w:val="004B61F6"/>
    <w:rsid w:val="004C1E62"/>
    <w:rsid w:val="004C4FF1"/>
    <w:rsid w:val="004C752D"/>
    <w:rsid w:val="004C7AD3"/>
    <w:rsid w:val="004C7BC8"/>
    <w:rsid w:val="004D10B8"/>
    <w:rsid w:val="004D6F91"/>
    <w:rsid w:val="004E15EC"/>
    <w:rsid w:val="004E16AF"/>
    <w:rsid w:val="004E1A82"/>
    <w:rsid w:val="004E4456"/>
    <w:rsid w:val="004E5713"/>
    <w:rsid w:val="004E65BA"/>
    <w:rsid w:val="004E6A0A"/>
    <w:rsid w:val="004F1088"/>
    <w:rsid w:val="004F6B0B"/>
    <w:rsid w:val="004F6FF2"/>
    <w:rsid w:val="004F717C"/>
    <w:rsid w:val="00500E98"/>
    <w:rsid w:val="00501501"/>
    <w:rsid w:val="00501BBB"/>
    <w:rsid w:val="005024E5"/>
    <w:rsid w:val="005073EA"/>
    <w:rsid w:val="005075FA"/>
    <w:rsid w:val="005113BE"/>
    <w:rsid w:val="005113D0"/>
    <w:rsid w:val="005117A2"/>
    <w:rsid w:val="00512291"/>
    <w:rsid w:val="00514D95"/>
    <w:rsid w:val="00522870"/>
    <w:rsid w:val="0052393D"/>
    <w:rsid w:val="0052621E"/>
    <w:rsid w:val="005278AF"/>
    <w:rsid w:val="00531243"/>
    <w:rsid w:val="005312FB"/>
    <w:rsid w:val="00531AC4"/>
    <w:rsid w:val="00532FF1"/>
    <w:rsid w:val="00532FF8"/>
    <w:rsid w:val="00535744"/>
    <w:rsid w:val="0054057D"/>
    <w:rsid w:val="00540E8E"/>
    <w:rsid w:val="005410EB"/>
    <w:rsid w:val="005411EA"/>
    <w:rsid w:val="00541736"/>
    <w:rsid w:val="00542480"/>
    <w:rsid w:val="005437FA"/>
    <w:rsid w:val="00544AD5"/>
    <w:rsid w:val="005461DD"/>
    <w:rsid w:val="005469CD"/>
    <w:rsid w:val="00546C60"/>
    <w:rsid w:val="00551639"/>
    <w:rsid w:val="0055194B"/>
    <w:rsid w:val="00551BF5"/>
    <w:rsid w:val="00551CD6"/>
    <w:rsid w:val="00551D2F"/>
    <w:rsid w:val="00552AF0"/>
    <w:rsid w:val="00553036"/>
    <w:rsid w:val="00553414"/>
    <w:rsid w:val="005551C6"/>
    <w:rsid w:val="00555996"/>
    <w:rsid w:val="005574E1"/>
    <w:rsid w:val="0056232B"/>
    <w:rsid w:val="00563607"/>
    <w:rsid w:val="00570C2A"/>
    <w:rsid w:val="00572BFE"/>
    <w:rsid w:val="00573C3B"/>
    <w:rsid w:val="005754B5"/>
    <w:rsid w:val="00577D36"/>
    <w:rsid w:val="0058071C"/>
    <w:rsid w:val="00580D2F"/>
    <w:rsid w:val="00580E58"/>
    <w:rsid w:val="0058101B"/>
    <w:rsid w:val="00582C5D"/>
    <w:rsid w:val="00582D05"/>
    <w:rsid w:val="00582DF2"/>
    <w:rsid w:val="00593613"/>
    <w:rsid w:val="0059481F"/>
    <w:rsid w:val="00596EAF"/>
    <w:rsid w:val="005A0B58"/>
    <w:rsid w:val="005A1BAC"/>
    <w:rsid w:val="005A21C8"/>
    <w:rsid w:val="005A27F8"/>
    <w:rsid w:val="005A2E5A"/>
    <w:rsid w:val="005A3BC5"/>
    <w:rsid w:val="005A3F18"/>
    <w:rsid w:val="005B174C"/>
    <w:rsid w:val="005B5754"/>
    <w:rsid w:val="005B7975"/>
    <w:rsid w:val="005C0CB8"/>
    <w:rsid w:val="005C1DD2"/>
    <w:rsid w:val="005C389B"/>
    <w:rsid w:val="005C4A0F"/>
    <w:rsid w:val="005C5855"/>
    <w:rsid w:val="005D144E"/>
    <w:rsid w:val="005D21D1"/>
    <w:rsid w:val="005D47F2"/>
    <w:rsid w:val="005D4FC3"/>
    <w:rsid w:val="005D732C"/>
    <w:rsid w:val="005D7A48"/>
    <w:rsid w:val="005E12E0"/>
    <w:rsid w:val="005E3F7A"/>
    <w:rsid w:val="005E4FEE"/>
    <w:rsid w:val="005E6164"/>
    <w:rsid w:val="005E61EB"/>
    <w:rsid w:val="005E6423"/>
    <w:rsid w:val="005F0595"/>
    <w:rsid w:val="005F1743"/>
    <w:rsid w:val="005F4919"/>
    <w:rsid w:val="005F63B9"/>
    <w:rsid w:val="005F7663"/>
    <w:rsid w:val="0060178C"/>
    <w:rsid w:val="00602B74"/>
    <w:rsid w:val="00605438"/>
    <w:rsid w:val="006065DC"/>
    <w:rsid w:val="00607D74"/>
    <w:rsid w:val="00610C42"/>
    <w:rsid w:val="00612A0F"/>
    <w:rsid w:val="00614426"/>
    <w:rsid w:val="0061583A"/>
    <w:rsid w:val="00620C05"/>
    <w:rsid w:val="00621C32"/>
    <w:rsid w:val="0062292E"/>
    <w:rsid w:val="00625667"/>
    <w:rsid w:val="00626D3E"/>
    <w:rsid w:val="00627F26"/>
    <w:rsid w:val="00630348"/>
    <w:rsid w:val="00631E50"/>
    <w:rsid w:val="00631F51"/>
    <w:rsid w:val="006338D4"/>
    <w:rsid w:val="0063428C"/>
    <w:rsid w:val="00634665"/>
    <w:rsid w:val="00634BBB"/>
    <w:rsid w:val="006355C1"/>
    <w:rsid w:val="00640BCF"/>
    <w:rsid w:val="00640D42"/>
    <w:rsid w:val="006410CF"/>
    <w:rsid w:val="00641E39"/>
    <w:rsid w:val="0064321F"/>
    <w:rsid w:val="006437F1"/>
    <w:rsid w:val="006438F8"/>
    <w:rsid w:val="00644AE2"/>
    <w:rsid w:val="00644D3A"/>
    <w:rsid w:val="0064728F"/>
    <w:rsid w:val="00647C24"/>
    <w:rsid w:val="00647C91"/>
    <w:rsid w:val="00652D69"/>
    <w:rsid w:val="00653D0B"/>
    <w:rsid w:val="00654D3B"/>
    <w:rsid w:val="00657B92"/>
    <w:rsid w:val="00660E4C"/>
    <w:rsid w:val="00660F60"/>
    <w:rsid w:val="006634B8"/>
    <w:rsid w:val="00664E60"/>
    <w:rsid w:val="0066633A"/>
    <w:rsid w:val="00666FC7"/>
    <w:rsid w:val="006675C7"/>
    <w:rsid w:val="006700D7"/>
    <w:rsid w:val="00672A31"/>
    <w:rsid w:val="006753CC"/>
    <w:rsid w:val="00675BED"/>
    <w:rsid w:val="00677D29"/>
    <w:rsid w:val="006802C6"/>
    <w:rsid w:val="0068347E"/>
    <w:rsid w:val="006863E9"/>
    <w:rsid w:val="00691DBB"/>
    <w:rsid w:val="006936B0"/>
    <w:rsid w:val="00695764"/>
    <w:rsid w:val="00697F11"/>
    <w:rsid w:val="006A0780"/>
    <w:rsid w:val="006A40BF"/>
    <w:rsid w:val="006A4244"/>
    <w:rsid w:val="006A63ED"/>
    <w:rsid w:val="006A6594"/>
    <w:rsid w:val="006A6690"/>
    <w:rsid w:val="006A7175"/>
    <w:rsid w:val="006B192B"/>
    <w:rsid w:val="006B1D49"/>
    <w:rsid w:val="006B2104"/>
    <w:rsid w:val="006B2603"/>
    <w:rsid w:val="006B2DA3"/>
    <w:rsid w:val="006B31A2"/>
    <w:rsid w:val="006B663F"/>
    <w:rsid w:val="006B694C"/>
    <w:rsid w:val="006C0278"/>
    <w:rsid w:val="006C27D4"/>
    <w:rsid w:val="006C676F"/>
    <w:rsid w:val="006C7560"/>
    <w:rsid w:val="006D040F"/>
    <w:rsid w:val="006D0BFC"/>
    <w:rsid w:val="006D2EEA"/>
    <w:rsid w:val="006D372B"/>
    <w:rsid w:val="006D3883"/>
    <w:rsid w:val="006D603A"/>
    <w:rsid w:val="006D6376"/>
    <w:rsid w:val="006D79F3"/>
    <w:rsid w:val="006E1716"/>
    <w:rsid w:val="006E3C62"/>
    <w:rsid w:val="006E4152"/>
    <w:rsid w:val="006E5378"/>
    <w:rsid w:val="006E53B1"/>
    <w:rsid w:val="006E60A3"/>
    <w:rsid w:val="006E6560"/>
    <w:rsid w:val="006F1D76"/>
    <w:rsid w:val="006F2C66"/>
    <w:rsid w:val="006F3CA3"/>
    <w:rsid w:val="006F444D"/>
    <w:rsid w:val="006F525F"/>
    <w:rsid w:val="006F5906"/>
    <w:rsid w:val="006F60DB"/>
    <w:rsid w:val="007050F2"/>
    <w:rsid w:val="007051AC"/>
    <w:rsid w:val="00705C5C"/>
    <w:rsid w:val="00707E86"/>
    <w:rsid w:val="00711F24"/>
    <w:rsid w:val="007145F1"/>
    <w:rsid w:val="00714A91"/>
    <w:rsid w:val="00715002"/>
    <w:rsid w:val="00716CF4"/>
    <w:rsid w:val="007170C5"/>
    <w:rsid w:val="00717A86"/>
    <w:rsid w:val="007202B4"/>
    <w:rsid w:val="007203F2"/>
    <w:rsid w:val="00720B30"/>
    <w:rsid w:val="00721A51"/>
    <w:rsid w:val="00721E8E"/>
    <w:rsid w:val="00722C6F"/>
    <w:rsid w:val="00727560"/>
    <w:rsid w:val="00727F03"/>
    <w:rsid w:val="0073008D"/>
    <w:rsid w:val="007318D8"/>
    <w:rsid w:val="00731E78"/>
    <w:rsid w:val="00733A12"/>
    <w:rsid w:val="00733B72"/>
    <w:rsid w:val="007350BA"/>
    <w:rsid w:val="007354F8"/>
    <w:rsid w:val="007357E8"/>
    <w:rsid w:val="007411B4"/>
    <w:rsid w:val="00741545"/>
    <w:rsid w:val="007437ED"/>
    <w:rsid w:val="007452EF"/>
    <w:rsid w:val="00747244"/>
    <w:rsid w:val="0075249D"/>
    <w:rsid w:val="007524B7"/>
    <w:rsid w:val="00752A96"/>
    <w:rsid w:val="00752F3D"/>
    <w:rsid w:val="00753C1B"/>
    <w:rsid w:val="00755F15"/>
    <w:rsid w:val="00756C96"/>
    <w:rsid w:val="00757BA8"/>
    <w:rsid w:val="00760D6D"/>
    <w:rsid w:val="0076195C"/>
    <w:rsid w:val="007635BF"/>
    <w:rsid w:val="00763FD0"/>
    <w:rsid w:val="007663F0"/>
    <w:rsid w:val="0077209C"/>
    <w:rsid w:val="00776353"/>
    <w:rsid w:val="00777ED7"/>
    <w:rsid w:val="00780D39"/>
    <w:rsid w:val="00783DC9"/>
    <w:rsid w:val="00787574"/>
    <w:rsid w:val="00787A2C"/>
    <w:rsid w:val="00787F0E"/>
    <w:rsid w:val="00790717"/>
    <w:rsid w:val="00790728"/>
    <w:rsid w:val="0079077A"/>
    <w:rsid w:val="0079593D"/>
    <w:rsid w:val="00796403"/>
    <w:rsid w:val="00796899"/>
    <w:rsid w:val="00797AE8"/>
    <w:rsid w:val="007A4356"/>
    <w:rsid w:val="007A52A4"/>
    <w:rsid w:val="007A5878"/>
    <w:rsid w:val="007B076F"/>
    <w:rsid w:val="007B1C19"/>
    <w:rsid w:val="007B2B2D"/>
    <w:rsid w:val="007B2D11"/>
    <w:rsid w:val="007B44ED"/>
    <w:rsid w:val="007B4C05"/>
    <w:rsid w:val="007B540D"/>
    <w:rsid w:val="007B59A6"/>
    <w:rsid w:val="007B5FA9"/>
    <w:rsid w:val="007C1AD9"/>
    <w:rsid w:val="007C2F0B"/>
    <w:rsid w:val="007C4DD0"/>
    <w:rsid w:val="007C608E"/>
    <w:rsid w:val="007C6F12"/>
    <w:rsid w:val="007D131E"/>
    <w:rsid w:val="007D420F"/>
    <w:rsid w:val="007D4CFD"/>
    <w:rsid w:val="007D5A9B"/>
    <w:rsid w:val="007D6257"/>
    <w:rsid w:val="007D76A4"/>
    <w:rsid w:val="007E0B63"/>
    <w:rsid w:val="007E2D75"/>
    <w:rsid w:val="007E359D"/>
    <w:rsid w:val="007E37D7"/>
    <w:rsid w:val="007E3BFB"/>
    <w:rsid w:val="007E5D37"/>
    <w:rsid w:val="007E634B"/>
    <w:rsid w:val="007F11EC"/>
    <w:rsid w:val="007F13CE"/>
    <w:rsid w:val="007F179E"/>
    <w:rsid w:val="007F21CB"/>
    <w:rsid w:val="007F2416"/>
    <w:rsid w:val="007F6182"/>
    <w:rsid w:val="007F6E5E"/>
    <w:rsid w:val="007F7435"/>
    <w:rsid w:val="008018A1"/>
    <w:rsid w:val="0080376F"/>
    <w:rsid w:val="00805B38"/>
    <w:rsid w:val="0080678F"/>
    <w:rsid w:val="008076EB"/>
    <w:rsid w:val="0081182E"/>
    <w:rsid w:val="0081292E"/>
    <w:rsid w:val="00814B2F"/>
    <w:rsid w:val="0081622B"/>
    <w:rsid w:val="008200D8"/>
    <w:rsid w:val="008202E1"/>
    <w:rsid w:val="00820DF5"/>
    <w:rsid w:val="00821016"/>
    <w:rsid w:val="00823519"/>
    <w:rsid w:val="00824D29"/>
    <w:rsid w:val="00827237"/>
    <w:rsid w:val="008310E5"/>
    <w:rsid w:val="00834B08"/>
    <w:rsid w:val="00835B19"/>
    <w:rsid w:val="00836A36"/>
    <w:rsid w:val="0083745F"/>
    <w:rsid w:val="00843A98"/>
    <w:rsid w:val="008456E5"/>
    <w:rsid w:val="00850E05"/>
    <w:rsid w:val="00851530"/>
    <w:rsid w:val="0085330E"/>
    <w:rsid w:val="00853773"/>
    <w:rsid w:val="008541D1"/>
    <w:rsid w:val="00856400"/>
    <w:rsid w:val="00862532"/>
    <w:rsid w:val="00867C11"/>
    <w:rsid w:val="00870714"/>
    <w:rsid w:val="00872973"/>
    <w:rsid w:val="0087307B"/>
    <w:rsid w:val="008746C5"/>
    <w:rsid w:val="00874844"/>
    <w:rsid w:val="0087502E"/>
    <w:rsid w:val="008823F4"/>
    <w:rsid w:val="00883035"/>
    <w:rsid w:val="00884F2B"/>
    <w:rsid w:val="0088525A"/>
    <w:rsid w:val="00886707"/>
    <w:rsid w:val="008875E3"/>
    <w:rsid w:val="008878A5"/>
    <w:rsid w:val="00892D62"/>
    <w:rsid w:val="00892DA3"/>
    <w:rsid w:val="008930DD"/>
    <w:rsid w:val="00893D7F"/>
    <w:rsid w:val="00894482"/>
    <w:rsid w:val="008A27BD"/>
    <w:rsid w:val="008A3180"/>
    <w:rsid w:val="008A324E"/>
    <w:rsid w:val="008A4C4C"/>
    <w:rsid w:val="008A7BA9"/>
    <w:rsid w:val="008B35B3"/>
    <w:rsid w:val="008B618C"/>
    <w:rsid w:val="008B7F86"/>
    <w:rsid w:val="008C1B30"/>
    <w:rsid w:val="008C1E5C"/>
    <w:rsid w:val="008C28FA"/>
    <w:rsid w:val="008C2C99"/>
    <w:rsid w:val="008C31E2"/>
    <w:rsid w:val="008C34AE"/>
    <w:rsid w:val="008C3572"/>
    <w:rsid w:val="008C393B"/>
    <w:rsid w:val="008C4B48"/>
    <w:rsid w:val="008C52C0"/>
    <w:rsid w:val="008C58F9"/>
    <w:rsid w:val="008C5CED"/>
    <w:rsid w:val="008D0F33"/>
    <w:rsid w:val="008D1517"/>
    <w:rsid w:val="008D2395"/>
    <w:rsid w:val="008D273E"/>
    <w:rsid w:val="008D2965"/>
    <w:rsid w:val="008D3B16"/>
    <w:rsid w:val="008E288E"/>
    <w:rsid w:val="008E3E46"/>
    <w:rsid w:val="008E5751"/>
    <w:rsid w:val="008E6E35"/>
    <w:rsid w:val="008F1AE0"/>
    <w:rsid w:val="008F20D1"/>
    <w:rsid w:val="008F3171"/>
    <w:rsid w:val="008F6321"/>
    <w:rsid w:val="008F657F"/>
    <w:rsid w:val="008F6FA0"/>
    <w:rsid w:val="00900B80"/>
    <w:rsid w:val="00901DD6"/>
    <w:rsid w:val="0090354A"/>
    <w:rsid w:val="0090363B"/>
    <w:rsid w:val="00904D3C"/>
    <w:rsid w:val="0091153D"/>
    <w:rsid w:val="0091159D"/>
    <w:rsid w:val="0091428B"/>
    <w:rsid w:val="00916235"/>
    <w:rsid w:val="0091727A"/>
    <w:rsid w:val="00917DF0"/>
    <w:rsid w:val="009221DB"/>
    <w:rsid w:val="0092319D"/>
    <w:rsid w:val="009238AB"/>
    <w:rsid w:val="00930283"/>
    <w:rsid w:val="0093155A"/>
    <w:rsid w:val="00931E12"/>
    <w:rsid w:val="00932EF7"/>
    <w:rsid w:val="00933FF6"/>
    <w:rsid w:val="0093427B"/>
    <w:rsid w:val="009361A1"/>
    <w:rsid w:val="00936B0A"/>
    <w:rsid w:val="009379FC"/>
    <w:rsid w:val="00941925"/>
    <w:rsid w:val="00944BB7"/>
    <w:rsid w:val="00947B4F"/>
    <w:rsid w:val="009519DD"/>
    <w:rsid w:val="0095235B"/>
    <w:rsid w:val="00954481"/>
    <w:rsid w:val="00955BAA"/>
    <w:rsid w:val="0095789E"/>
    <w:rsid w:val="00960FE5"/>
    <w:rsid w:val="00961B5B"/>
    <w:rsid w:val="00963023"/>
    <w:rsid w:val="0096303E"/>
    <w:rsid w:val="00964D5B"/>
    <w:rsid w:val="009663C8"/>
    <w:rsid w:val="00967C30"/>
    <w:rsid w:val="009753EC"/>
    <w:rsid w:val="009763CA"/>
    <w:rsid w:val="00977B59"/>
    <w:rsid w:val="0098516C"/>
    <w:rsid w:val="00985CFE"/>
    <w:rsid w:val="00992745"/>
    <w:rsid w:val="00996EBB"/>
    <w:rsid w:val="009A19FA"/>
    <w:rsid w:val="009A21B6"/>
    <w:rsid w:val="009A3294"/>
    <w:rsid w:val="009A35F5"/>
    <w:rsid w:val="009B00E6"/>
    <w:rsid w:val="009B0127"/>
    <w:rsid w:val="009B0728"/>
    <w:rsid w:val="009B1ACA"/>
    <w:rsid w:val="009B3A6C"/>
    <w:rsid w:val="009B58C9"/>
    <w:rsid w:val="009C11F1"/>
    <w:rsid w:val="009C2AD8"/>
    <w:rsid w:val="009C55B0"/>
    <w:rsid w:val="009C6C3C"/>
    <w:rsid w:val="009C77F7"/>
    <w:rsid w:val="009D1469"/>
    <w:rsid w:val="009D2303"/>
    <w:rsid w:val="009D2316"/>
    <w:rsid w:val="009D58FA"/>
    <w:rsid w:val="009E1E01"/>
    <w:rsid w:val="009E453E"/>
    <w:rsid w:val="009E4D92"/>
    <w:rsid w:val="009F13D0"/>
    <w:rsid w:val="009F251A"/>
    <w:rsid w:val="009F2712"/>
    <w:rsid w:val="009F2A66"/>
    <w:rsid w:val="009F54A4"/>
    <w:rsid w:val="009F58C1"/>
    <w:rsid w:val="009F64BA"/>
    <w:rsid w:val="009F7EC5"/>
    <w:rsid w:val="00A0098A"/>
    <w:rsid w:val="00A021AA"/>
    <w:rsid w:val="00A02756"/>
    <w:rsid w:val="00A02E6A"/>
    <w:rsid w:val="00A11734"/>
    <w:rsid w:val="00A12025"/>
    <w:rsid w:val="00A12BD9"/>
    <w:rsid w:val="00A14253"/>
    <w:rsid w:val="00A16443"/>
    <w:rsid w:val="00A21B23"/>
    <w:rsid w:val="00A23B20"/>
    <w:rsid w:val="00A255C7"/>
    <w:rsid w:val="00A25FD1"/>
    <w:rsid w:val="00A30C9D"/>
    <w:rsid w:val="00A34069"/>
    <w:rsid w:val="00A36B2E"/>
    <w:rsid w:val="00A36C6E"/>
    <w:rsid w:val="00A377E6"/>
    <w:rsid w:val="00A37AD3"/>
    <w:rsid w:val="00A40569"/>
    <w:rsid w:val="00A40FAA"/>
    <w:rsid w:val="00A42542"/>
    <w:rsid w:val="00A42C43"/>
    <w:rsid w:val="00A42F05"/>
    <w:rsid w:val="00A4364F"/>
    <w:rsid w:val="00A43705"/>
    <w:rsid w:val="00A46133"/>
    <w:rsid w:val="00A46790"/>
    <w:rsid w:val="00A50674"/>
    <w:rsid w:val="00A51C32"/>
    <w:rsid w:val="00A54E65"/>
    <w:rsid w:val="00A63098"/>
    <w:rsid w:val="00A70CE5"/>
    <w:rsid w:val="00A725F3"/>
    <w:rsid w:val="00A762CC"/>
    <w:rsid w:val="00A81380"/>
    <w:rsid w:val="00A85479"/>
    <w:rsid w:val="00A85A3E"/>
    <w:rsid w:val="00A85E9A"/>
    <w:rsid w:val="00A90596"/>
    <w:rsid w:val="00A90D69"/>
    <w:rsid w:val="00A91E34"/>
    <w:rsid w:val="00A92002"/>
    <w:rsid w:val="00A9255E"/>
    <w:rsid w:val="00A93961"/>
    <w:rsid w:val="00A93C60"/>
    <w:rsid w:val="00A93F2A"/>
    <w:rsid w:val="00A94AE6"/>
    <w:rsid w:val="00A97BE3"/>
    <w:rsid w:val="00AA2A2B"/>
    <w:rsid w:val="00AA36DB"/>
    <w:rsid w:val="00AA3AA3"/>
    <w:rsid w:val="00AA5520"/>
    <w:rsid w:val="00AA5E01"/>
    <w:rsid w:val="00AA6032"/>
    <w:rsid w:val="00AA6FDD"/>
    <w:rsid w:val="00AA7463"/>
    <w:rsid w:val="00AA764C"/>
    <w:rsid w:val="00AB0E03"/>
    <w:rsid w:val="00AB0E46"/>
    <w:rsid w:val="00AB3CA3"/>
    <w:rsid w:val="00AB55D8"/>
    <w:rsid w:val="00AB58FF"/>
    <w:rsid w:val="00AB5C99"/>
    <w:rsid w:val="00AB734C"/>
    <w:rsid w:val="00AB7DD9"/>
    <w:rsid w:val="00AB7FF1"/>
    <w:rsid w:val="00AC3E3D"/>
    <w:rsid w:val="00AC4EB4"/>
    <w:rsid w:val="00AC7867"/>
    <w:rsid w:val="00AD370D"/>
    <w:rsid w:val="00AD5199"/>
    <w:rsid w:val="00AD7395"/>
    <w:rsid w:val="00AD73C0"/>
    <w:rsid w:val="00AE1689"/>
    <w:rsid w:val="00AE27EE"/>
    <w:rsid w:val="00AE2850"/>
    <w:rsid w:val="00AE3378"/>
    <w:rsid w:val="00AE62FC"/>
    <w:rsid w:val="00AE6529"/>
    <w:rsid w:val="00AE6EAE"/>
    <w:rsid w:val="00AE72B3"/>
    <w:rsid w:val="00AF0420"/>
    <w:rsid w:val="00AF0D56"/>
    <w:rsid w:val="00AF2C34"/>
    <w:rsid w:val="00AF3473"/>
    <w:rsid w:val="00AF44B3"/>
    <w:rsid w:val="00AF7BCC"/>
    <w:rsid w:val="00B01215"/>
    <w:rsid w:val="00B03158"/>
    <w:rsid w:val="00B04060"/>
    <w:rsid w:val="00B1258C"/>
    <w:rsid w:val="00B13146"/>
    <w:rsid w:val="00B16A69"/>
    <w:rsid w:val="00B2288F"/>
    <w:rsid w:val="00B2316D"/>
    <w:rsid w:val="00B233BD"/>
    <w:rsid w:val="00B307BB"/>
    <w:rsid w:val="00B349B1"/>
    <w:rsid w:val="00B34CEE"/>
    <w:rsid w:val="00B3585D"/>
    <w:rsid w:val="00B35A0D"/>
    <w:rsid w:val="00B43E06"/>
    <w:rsid w:val="00B43E1E"/>
    <w:rsid w:val="00B50170"/>
    <w:rsid w:val="00B506E8"/>
    <w:rsid w:val="00B5131D"/>
    <w:rsid w:val="00B53235"/>
    <w:rsid w:val="00B53481"/>
    <w:rsid w:val="00B53760"/>
    <w:rsid w:val="00B53C8C"/>
    <w:rsid w:val="00B57079"/>
    <w:rsid w:val="00B5782E"/>
    <w:rsid w:val="00B61FCB"/>
    <w:rsid w:val="00B62A49"/>
    <w:rsid w:val="00B64BB5"/>
    <w:rsid w:val="00B6640C"/>
    <w:rsid w:val="00B71473"/>
    <w:rsid w:val="00B7169B"/>
    <w:rsid w:val="00B721FA"/>
    <w:rsid w:val="00B74815"/>
    <w:rsid w:val="00B749FE"/>
    <w:rsid w:val="00B77709"/>
    <w:rsid w:val="00B7780F"/>
    <w:rsid w:val="00B809CF"/>
    <w:rsid w:val="00B8192B"/>
    <w:rsid w:val="00B84B12"/>
    <w:rsid w:val="00B84B45"/>
    <w:rsid w:val="00B8621B"/>
    <w:rsid w:val="00B86840"/>
    <w:rsid w:val="00B90459"/>
    <w:rsid w:val="00B90699"/>
    <w:rsid w:val="00B921ED"/>
    <w:rsid w:val="00B9374C"/>
    <w:rsid w:val="00B9522D"/>
    <w:rsid w:val="00B95642"/>
    <w:rsid w:val="00B9680C"/>
    <w:rsid w:val="00BA3C5A"/>
    <w:rsid w:val="00BA3FB9"/>
    <w:rsid w:val="00BA5C59"/>
    <w:rsid w:val="00BB085A"/>
    <w:rsid w:val="00BB22E9"/>
    <w:rsid w:val="00BB32E1"/>
    <w:rsid w:val="00BB3CDA"/>
    <w:rsid w:val="00BB45E7"/>
    <w:rsid w:val="00BC0524"/>
    <w:rsid w:val="00BC2D5B"/>
    <w:rsid w:val="00BC434F"/>
    <w:rsid w:val="00BC597B"/>
    <w:rsid w:val="00BD2EB9"/>
    <w:rsid w:val="00BD50F0"/>
    <w:rsid w:val="00BE1391"/>
    <w:rsid w:val="00BE2151"/>
    <w:rsid w:val="00BE2B48"/>
    <w:rsid w:val="00BE4D22"/>
    <w:rsid w:val="00BE5E49"/>
    <w:rsid w:val="00BE6669"/>
    <w:rsid w:val="00BE6ADE"/>
    <w:rsid w:val="00BE6C05"/>
    <w:rsid w:val="00BE7C67"/>
    <w:rsid w:val="00BF014E"/>
    <w:rsid w:val="00BF031C"/>
    <w:rsid w:val="00BF1244"/>
    <w:rsid w:val="00BF17D2"/>
    <w:rsid w:val="00BF1C29"/>
    <w:rsid w:val="00BF2EBF"/>
    <w:rsid w:val="00BF3D5A"/>
    <w:rsid w:val="00BF3E62"/>
    <w:rsid w:val="00BF43E7"/>
    <w:rsid w:val="00BF7520"/>
    <w:rsid w:val="00BF795A"/>
    <w:rsid w:val="00C00FE4"/>
    <w:rsid w:val="00C0197F"/>
    <w:rsid w:val="00C02748"/>
    <w:rsid w:val="00C06985"/>
    <w:rsid w:val="00C07ACE"/>
    <w:rsid w:val="00C13E73"/>
    <w:rsid w:val="00C14134"/>
    <w:rsid w:val="00C158FE"/>
    <w:rsid w:val="00C15C2E"/>
    <w:rsid w:val="00C1687E"/>
    <w:rsid w:val="00C20F0B"/>
    <w:rsid w:val="00C2115E"/>
    <w:rsid w:val="00C27696"/>
    <w:rsid w:val="00C31550"/>
    <w:rsid w:val="00C31BE7"/>
    <w:rsid w:val="00C33F00"/>
    <w:rsid w:val="00C358C6"/>
    <w:rsid w:val="00C410F7"/>
    <w:rsid w:val="00C42915"/>
    <w:rsid w:val="00C50701"/>
    <w:rsid w:val="00C509A7"/>
    <w:rsid w:val="00C5197B"/>
    <w:rsid w:val="00C522DC"/>
    <w:rsid w:val="00C53B15"/>
    <w:rsid w:val="00C56020"/>
    <w:rsid w:val="00C56202"/>
    <w:rsid w:val="00C57BA8"/>
    <w:rsid w:val="00C62804"/>
    <w:rsid w:val="00C62A07"/>
    <w:rsid w:val="00C63937"/>
    <w:rsid w:val="00C63CCB"/>
    <w:rsid w:val="00C659DC"/>
    <w:rsid w:val="00C65AFC"/>
    <w:rsid w:val="00C701CB"/>
    <w:rsid w:val="00C7091A"/>
    <w:rsid w:val="00C71DCF"/>
    <w:rsid w:val="00C7274C"/>
    <w:rsid w:val="00C73577"/>
    <w:rsid w:val="00C75434"/>
    <w:rsid w:val="00C76E2E"/>
    <w:rsid w:val="00C7744C"/>
    <w:rsid w:val="00C77FDB"/>
    <w:rsid w:val="00C80CEF"/>
    <w:rsid w:val="00C8102A"/>
    <w:rsid w:val="00C81C9E"/>
    <w:rsid w:val="00C81FC3"/>
    <w:rsid w:val="00C82CC1"/>
    <w:rsid w:val="00C902F3"/>
    <w:rsid w:val="00C9056C"/>
    <w:rsid w:val="00C924B4"/>
    <w:rsid w:val="00C92F89"/>
    <w:rsid w:val="00C934D9"/>
    <w:rsid w:val="00C94A79"/>
    <w:rsid w:val="00C9586F"/>
    <w:rsid w:val="00CA0611"/>
    <w:rsid w:val="00CA43AC"/>
    <w:rsid w:val="00CA7C98"/>
    <w:rsid w:val="00CB0685"/>
    <w:rsid w:val="00CB0973"/>
    <w:rsid w:val="00CB0D6B"/>
    <w:rsid w:val="00CB4663"/>
    <w:rsid w:val="00CB54D5"/>
    <w:rsid w:val="00CB7E4A"/>
    <w:rsid w:val="00CC10D6"/>
    <w:rsid w:val="00CC15CD"/>
    <w:rsid w:val="00CC2595"/>
    <w:rsid w:val="00CC3F31"/>
    <w:rsid w:val="00CC723B"/>
    <w:rsid w:val="00CC73AD"/>
    <w:rsid w:val="00CD04CA"/>
    <w:rsid w:val="00CD3304"/>
    <w:rsid w:val="00CD43D1"/>
    <w:rsid w:val="00CD4D70"/>
    <w:rsid w:val="00CD6ACA"/>
    <w:rsid w:val="00CD6D0D"/>
    <w:rsid w:val="00CD79DC"/>
    <w:rsid w:val="00CE0835"/>
    <w:rsid w:val="00CE1865"/>
    <w:rsid w:val="00CE19C3"/>
    <w:rsid w:val="00CE356B"/>
    <w:rsid w:val="00CE6F9C"/>
    <w:rsid w:val="00CE70CD"/>
    <w:rsid w:val="00CF020C"/>
    <w:rsid w:val="00CF287F"/>
    <w:rsid w:val="00CF2EED"/>
    <w:rsid w:val="00CF3F02"/>
    <w:rsid w:val="00CF4D89"/>
    <w:rsid w:val="00D0091E"/>
    <w:rsid w:val="00D00D67"/>
    <w:rsid w:val="00D03C04"/>
    <w:rsid w:val="00D04646"/>
    <w:rsid w:val="00D047C0"/>
    <w:rsid w:val="00D04BE5"/>
    <w:rsid w:val="00D04DE6"/>
    <w:rsid w:val="00D060A3"/>
    <w:rsid w:val="00D07B29"/>
    <w:rsid w:val="00D07DEB"/>
    <w:rsid w:val="00D12B0B"/>
    <w:rsid w:val="00D14768"/>
    <w:rsid w:val="00D153B4"/>
    <w:rsid w:val="00D173B9"/>
    <w:rsid w:val="00D203DF"/>
    <w:rsid w:val="00D2057B"/>
    <w:rsid w:val="00D20B2B"/>
    <w:rsid w:val="00D22DC1"/>
    <w:rsid w:val="00D24C29"/>
    <w:rsid w:val="00D2597D"/>
    <w:rsid w:val="00D26E76"/>
    <w:rsid w:val="00D27D46"/>
    <w:rsid w:val="00D30838"/>
    <w:rsid w:val="00D3143C"/>
    <w:rsid w:val="00D34B54"/>
    <w:rsid w:val="00D367FF"/>
    <w:rsid w:val="00D36804"/>
    <w:rsid w:val="00D4001F"/>
    <w:rsid w:val="00D43B72"/>
    <w:rsid w:val="00D43D7E"/>
    <w:rsid w:val="00D44DBF"/>
    <w:rsid w:val="00D45314"/>
    <w:rsid w:val="00D45320"/>
    <w:rsid w:val="00D4668E"/>
    <w:rsid w:val="00D46FF8"/>
    <w:rsid w:val="00D5008B"/>
    <w:rsid w:val="00D528B7"/>
    <w:rsid w:val="00D529D7"/>
    <w:rsid w:val="00D533D3"/>
    <w:rsid w:val="00D562E9"/>
    <w:rsid w:val="00D60B8D"/>
    <w:rsid w:val="00D62535"/>
    <w:rsid w:val="00D63A18"/>
    <w:rsid w:val="00D66A8C"/>
    <w:rsid w:val="00D66F8F"/>
    <w:rsid w:val="00D71732"/>
    <w:rsid w:val="00D73386"/>
    <w:rsid w:val="00D736E2"/>
    <w:rsid w:val="00D73C76"/>
    <w:rsid w:val="00D74CC7"/>
    <w:rsid w:val="00D7579F"/>
    <w:rsid w:val="00D76BA3"/>
    <w:rsid w:val="00D777CF"/>
    <w:rsid w:val="00D80DAE"/>
    <w:rsid w:val="00D8266D"/>
    <w:rsid w:val="00D86810"/>
    <w:rsid w:val="00D90CDE"/>
    <w:rsid w:val="00D90ED3"/>
    <w:rsid w:val="00D918EE"/>
    <w:rsid w:val="00D92CCF"/>
    <w:rsid w:val="00D92EEA"/>
    <w:rsid w:val="00D97C7D"/>
    <w:rsid w:val="00DA049E"/>
    <w:rsid w:val="00DA10D9"/>
    <w:rsid w:val="00DA3646"/>
    <w:rsid w:val="00DA4A50"/>
    <w:rsid w:val="00DA6AE8"/>
    <w:rsid w:val="00DB0F30"/>
    <w:rsid w:val="00DB118B"/>
    <w:rsid w:val="00DB1E9A"/>
    <w:rsid w:val="00DB4373"/>
    <w:rsid w:val="00DB50A8"/>
    <w:rsid w:val="00DB5448"/>
    <w:rsid w:val="00DB674B"/>
    <w:rsid w:val="00DB701A"/>
    <w:rsid w:val="00DC50E8"/>
    <w:rsid w:val="00DC5D10"/>
    <w:rsid w:val="00DC6D66"/>
    <w:rsid w:val="00DD1DAF"/>
    <w:rsid w:val="00DD26B6"/>
    <w:rsid w:val="00DD3E60"/>
    <w:rsid w:val="00DD438E"/>
    <w:rsid w:val="00DD7A39"/>
    <w:rsid w:val="00DE11A1"/>
    <w:rsid w:val="00DE1FB0"/>
    <w:rsid w:val="00DE2F2B"/>
    <w:rsid w:val="00DE3DC7"/>
    <w:rsid w:val="00DE3FEC"/>
    <w:rsid w:val="00DE46BB"/>
    <w:rsid w:val="00DE4BD6"/>
    <w:rsid w:val="00DF13F0"/>
    <w:rsid w:val="00DF23D4"/>
    <w:rsid w:val="00DF26BA"/>
    <w:rsid w:val="00DF2AA9"/>
    <w:rsid w:val="00DF3CD7"/>
    <w:rsid w:val="00DF3FBC"/>
    <w:rsid w:val="00DF41F4"/>
    <w:rsid w:val="00DF4335"/>
    <w:rsid w:val="00DF4674"/>
    <w:rsid w:val="00DF5548"/>
    <w:rsid w:val="00E00136"/>
    <w:rsid w:val="00E014F2"/>
    <w:rsid w:val="00E02BFF"/>
    <w:rsid w:val="00E02E67"/>
    <w:rsid w:val="00E035AD"/>
    <w:rsid w:val="00E108CC"/>
    <w:rsid w:val="00E1291E"/>
    <w:rsid w:val="00E16445"/>
    <w:rsid w:val="00E21B79"/>
    <w:rsid w:val="00E22E31"/>
    <w:rsid w:val="00E24404"/>
    <w:rsid w:val="00E26718"/>
    <w:rsid w:val="00E26C77"/>
    <w:rsid w:val="00E32D20"/>
    <w:rsid w:val="00E33412"/>
    <w:rsid w:val="00E33862"/>
    <w:rsid w:val="00E3411C"/>
    <w:rsid w:val="00E3576D"/>
    <w:rsid w:val="00E35A47"/>
    <w:rsid w:val="00E3618D"/>
    <w:rsid w:val="00E42E38"/>
    <w:rsid w:val="00E44CAD"/>
    <w:rsid w:val="00E45AF6"/>
    <w:rsid w:val="00E4707D"/>
    <w:rsid w:val="00E5211B"/>
    <w:rsid w:val="00E52C43"/>
    <w:rsid w:val="00E53C7D"/>
    <w:rsid w:val="00E54B3D"/>
    <w:rsid w:val="00E55BA9"/>
    <w:rsid w:val="00E56D7E"/>
    <w:rsid w:val="00E576D0"/>
    <w:rsid w:val="00E716FC"/>
    <w:rsid w:val="00E719A9"/>
    <w:rsid w:val="00E71B15"/>
    <w:rsid w:val="00E7213A"/>
    <w:rsid w:val="00E73395"/>
    <w:rsid w:val="00E751F1"/>
    <w:rsid w:val="00E75C67"/>
    <w:rsid w:val="00E80921"/>
    <w:rsid w:val="00E8525D"/>
    <w:rsid w:val="00E87EB6"/>
    <w:rsid w:val="00E94A59"/>
    <w:rsid w:val="00E963F9"/>
    <w:rsid w:val="00E97ED3"/>
    <w:rsid w:val="00EA1262"/>
    <w:rsid w:val="00EA1B64"/>
    <w:rsid w:val="00EA1DC1"/>
    <w:rsid w:val="00EA391C"/>
    <w:rsid w:val="00EA4515"/>
    <w:rsid w:val="00EA477C"/>
    <w:rsid w:val="00EA509E"/>
    <w:rsid w:val="00EA7DC5"/>
    <w:rsid w:val="00EB05F1"/>
    <w:rsid w:val="00EB0721"/>
    <w:rsid w:val="00EB0E4B"/>
    <w:rsid w:val="00EB3D1A"/>
    <w:rsid w:val="00EB5C9E"/>
    <w:rsid w:val="00EB6AEC"/>
    <w:rsid w:val="00EB6B13"/>
    <w:rsid w:val="00EC09CD"/>
    <w:rsid w:val="00EC0A5D"/>
    <w:rsid w:val="00EC20AC"/>
    <w:rsid w:val="00EC5A55"/>
    <w:rsid w:val="00ED4465"/>
    <w:rsid w:val="00ED4F4F"/>
    <w:rsid w:val="00ED565F"/>
    <w:rsid w:val="00ED6FD0"/>
    <w:rsid w:val="00EE13DA"/>
    <w:rsid w:val="00EE2D39"/>
    <w:rsid w:val="00EE388D"/>
    <w:rsid w:val="00EE655F"/>
    <w:rsid w:val="00EF0B64"/>
    <w:rsid w:val="00EF26F3"/>
    <w:rsid w:val="00EF2E1C"/>
    <w:rsid w:val="00EF3052"/>
    <w:rsid w:val="00EF3E60"/>
    <w:rsid w:val="00EF465B"/>
    <w:rsid w:val="00EF5081"/>
    <w:rsid w:val="00EF5500"/>
    <w:rsid w:val="00EF556F"/>
    <w:rsid w:val="00EF5DA8"/>
    <w:rsid w:val="00EF645F"/>
    <w:rsid w:val="00F015C3"/>
    <w:rsid w:val="00F03510"/>
    <w:rsid w:val="00F0454F"/>
    <w:rsid w:val="00F04F89"/>
    <w:rsid w:val="00F054D8"/>
    <w:rsid w:val="00F07C7A"/>
    <w:rsid w:val="00F136B8"/>
    <w:rsid w:val="00F17D9F"/>
    <w:rsid w:val="00F20FD9"/>
    <w:rsid w:val="00F21029"/>
    <w:rsid w:val="00F24DA0"/>
    <w:rsid w:val="00F252E0"/>
    <w:rsid w:val="00F265B8"/>
    <w:rsid w:val="00F26EE3"/>
    <w:rsid w:val="00F2767A"/>
    <w:rsid w:val="00F31AAF"/>
    <w:rsid w:val="00F3237B"/>
    <w:rsid w:val="00F3301B"/>
    <w:rsid w:val="00F37B8B"/>
    <w:rsid w:val="00F40116"/>
    <w:rsid w:val="00F4072E"/>
    <w:rsid w:val="00F426CE"/>
    <w:rsid w:val="00F449F4"/>
    <w:rsid w:val="00F44A28"/>
    <w:rsid w:val="00F44C4B"/>
    <w:rsid w:val="00F47C1D"/>
    <w:rsid w:val="00F5005C"/>
    <w:rsid w:val="00F5061F"/>
    <w:rsid w:val="00F526AF"/>
    <w:rsid w:val="00F528A9"/>
    <w:rsid w:val="00F5340D"/>
    <w:rsid w:val="00F53A49"/>
    <w:rsid w:val="00F552D9"/>
    <w:rsid w:val="00F563D6"/>
    <w:rsid w:val="00F563D7"/>
    <w:rsid w:val="00F616C7"/>
    <w:rsid w:val="00F63AB7"/>
    <w:rsid w:val="00F65438"/>
    <w:rsid w:val="00F66A31"/>
    <w:rsid w:val="00F67621"/>
    <w:rsid w:val="00F67D6E"/>
    <w:rsid w:val="00F72345"/>
    <w:rsid w:val="00F739CD"/>
    <w:rsid w:val="00F74D13"/>
    <w:rsid w:val="00F76D0E"/>
    <w:rsid w:val="00F77EAA"/>
    <w:rsid w:val="00F811B1"/>
    <w:rsid w:val="00F8204D"/>
    <w:rsid w:val="00F82C41"/>
    <w:rsid w:val="00F82EFA"/>
    <w:rsid w:val="00F8329D"/>
    <w:rsid w:val="00F83BC6"/>
    <w:rsid w:val="00F84149"/>
    <w:rsid w:val="00F84B84"/>
    <w:rsid w:val="00F8546B"/>
    <w:rsid w:val="00F863BB"/>
    <w:rsid w:val="00F87094"/>
    <w:rsid w:val="00F8794E"/>
    <w:rsid w:val="00F87BFE"/>
    <w:rsid w:val="00F9044B"/>
    <w:rsid w:val="00F924C4"/>
    <w:rsid w:val="00F9275F"/>
    <w:rsid w:val="00F92C5C"/>
    <w:rsid w:val="00FA1444"/>
    <w:rsid w:val="00FA5397"/>
    <w:rsid w:val="00FA5496"/>
    <w:rsid w:val="00FA554D"/>
    <w:rsid w:val="00FA5F96"/>
    <w:rsid w:val="00FA7683"/>
    <w:rsid w:val="00FB021D"/>
    <w:rsid w:val="00FB08D4"/>
    <w:rsid w:val="00FB1ABC"/>
    <w:rsid w:val="00FB6B55"/>
    <w:rsid w:val="00FC2123"/>
    <w:rsid w:val="00FC3B7D"/>
    <w:rsid w:val="00FC3F87"/>
    <w:rsid w:val="00FC4B9F"/>
    <w:rsid w:val="00FC6583"/>
    <w:rsid w:val="00FC73E3"/>
    <w:rsid w:val="00FD02F1"/>
    <w:rsid w:val="00FD0365"/>
    <w:rsid w:val="00FD0AB1"/>
    <w:rsid w:val="00FD0E56"/>
    <w:rsid w:val="00FD103D"/>
    <w:rsid w:val="00FD1C30"/>
    <w:rsid w:val="00FD2DFF"/>
    <w:rsid w:val="00FD338C"/>
    <w:rsid w:val="00FD3438"/>
    <w:rsid w:val="00FD752D"/>
    <w:rsid w:val="00FD7D98"/>
    <w:rsid w:val="00FE0B16"/>
    <w:rsid w:val="00FE0D44"/>
    <w:rsid w:val="00FE29E5"/>
    <w:rsid w:val="00FE4512"/>
    <w:rsid w:val="00FE758A"/>
    <w:rsid w:val="00FF4900"/>
    <w:rsid w:val="00FF5138"/>
    <w:rsid w:val="00FF55A8"/>
    <w:rsid w:val="00FF6998"/>
    <w:rsid w:val="00FF6EC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67400"/>
    <w:pPr>
      <w:overflowPunct w:val="0"/>
      <w:autoSpaceDE w:val="0"/>
      <w:autoSpaceDN w:val="0"/>
      <w:adjustRightInd w:val="0"/>
      <w:jc w:val="both"/>
      <w:textAlignment w:val="baseline"/>
    </w:pPr>
    <w:rPr>
      <w:rFonts w:ascii="Arial" w:eastAsia="Times New Roman" w:hAnsi="Arial" w:cs="Arial"/>
      <w:lang w:val="de-AT"/>
    </w:rPr>
  </w:style>
  <w:style w:type="paragraph" w:styleId="Heading1">
    <w:name w:val="heading 1"/>
    <w:basedOn w:val="Normal"/>
    <w:next w:val="Normal"/>
    <w:link w:val="Heading1Char"/>
    <w:uiPriority w:val="99"/>
    <w:qFormat/>
    <w:rsid w:val="004A13F4"/>
    <w:pPr>
      <w:keepNext/>
      <w:spacing w:before="480" w:after="240"/>
      <w:jc w:val="left"/>
      <w:outlineLvl w:val="0"/>
    </w:pPr>
    <w:rPr>
      <w:rFonts w:ascii="Arial Narrow" w:hAnsi="Arial Narrow" w:cs="Arial Narrow"/>
      <w:b/>
      <w:bCs/>
      <w:sz w:val="36"/>
      <w:szCs w:val="36"/>
    </w:rPr>
  </w:style>
  <w:style w:type="paragraph" w:styleId="Heading2">
    <w:name w:val="heading 2"/>
    <w:basedOn w:val="Normal"/>
    <w:next w:val="Normal"/>
    <w:link w:val="Heading2Char"/>
    <w:uiPriority w:val="99"/>
    <w:qFormat/>
    <w:rsid w:val="004A13F4"/>
    <w:pPr>
      <w:keepNext/>
      <w:spacing w:before="240" w:after="120"/>
      <w:jc w:val="left"/>
      <w:outlineLvl w:val="1"/>
    </w:pPr>
    <w:rPr>
      <w:b/>
      <w:bCs/>
      <w:sz w:val="24"/>
      <w:szCs w:val="24"/>
    </w:rPr>
  </w:style>
  <w:style w:type="paragraph" w:styleId="Heading3">
    <w:name w:val="heading 3"/>
    <w:basedOn w:val="Normal"/>
    <w:next w:val="Normal"/>
    <w:link w:val="Heading3Char"/>
    <w:uiPriority w:val="99"/>
    <w:qFormat/>
    <w:rsid w:val="004A13F4"/>
    <w:pPr>
      <w:keepNext/>
      <w:spacing w:before="240" w:after="120"/>
      <w:jc w:val="left"/>
      <w:outlineLvl w:val="2"/>
    </w:pPr>
    <w:rPr>
      <w:sz w:val="24"/>
      <w:szCs w:val="24"/>
    </w:rPr>
  </w:style>
  <w:style w:type="paragraph" w:styleId="Heading4">
    <w:name w:val="heading 4"/>
    <w:basedOn w:val="Normal"/>
    <w:next w:val="Normal"/>
    <w:link w:val="Heading4Char"/>
    <w:uiPriority w:val="99"/>
    <w:qFormat/>
    <w:rsid w:val="0096303E"/>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96303E"/>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3D3"/>
    <w:rPr>
      <w:rFonts w:ascii="Cambria" w:hAnsi="Cambria" w:cs="Cambria"/>
      <w:b/>
      <w:bCs/>
      <w:kern w:val="32"/>
      <w:sz w:val="32"/>
      <w:szCs w:val="32"/>
      <w:lang w:val="de-AT"/>
    </w:rPr>
  </w:style>
  <w:style w:type="character" w:customStyle="1" w:styleId="Heading2Char">
    <w:name w:val="Heading 2 Char"/>
    <w:basedOn w:val="DefaultParagraphFont"/>
    <w:link w:val="Heading2"/>
    <w:uiPriority w:val="99"/>
    <w:semiHidden/>
    <w:locked/>
    <w:rsid w:val="00D533D3"/>
    <w:rPr>
      <w:rFonts w:ascii="Cambria" w:hAnsi="Cambria" w:cs="Cambria"/>
      <w:b/>
      <w:bCs/>
      <w:i/>
      <w:iCs/>
      <w:sz w:val="28"/>
      <w:szCs w:val="28"/>
      <w:lang w:val="de-AT"/>
    </w:rPr>
  </w:style>
  <w:style w:type="character" w:customStyle="1" w:styleId="Heading3Char">
    <w:name w:val="Heading 3 Char"/>
    <w:basedOn w:val="DefaultParagraphFont"/>
    <w:link w:val="Heading3"/>
    <w:uiPriority w:val="99"/>
    <w:semiHidden/>
    <w:locked/>
    <w:rsid w:val="00D533D3"/>
    <w:rPr>
      <w:rFonts w:ascii="Cambria" w:hAnsi="Cambria" w:cs="Cambria"/>
      <w:b/>
      <w:bCs/>
      <w:sz w:val="26"/>
      <w:szCs w:val="26"/>
      <w:lang w:val="de-AT"/>
    </w:rPr>
  </w:style>
  <w:style w:type="character" w:customStyle="1" w:styleId="Heading4Char">
    <w:name w:val="Heading 4 Char"/>
    <w:basedOn w:val="DefaultParagraphFont"/>
    <w:link w:val="Heading4"/>
    <w:uiPriority w:val="99"/>
    <w:semiHidden/>
    <w:locked/>
    <w:rsid w:val="00D533D3"/>
    <w:rPr>
      <w:rFonts w:ascii="Calibri" w:hAnsi="Calibri" w:cs="Calibri"/>
      <w:b/>
      <w:bCs/>
      <w:sz w:val="28"/>
      <w:szCs w:val="28"/>
      <w:lang w:val="de-AT"/>
    </w:rPr>
  </w:style>
  <w:style w:type="character" w:customStyle="1" w:styleId="Heading5Char">
    <w:name w:val="Heading 5 Char"/>
    <w:basedOn w:val="DefaultParagraphFont"/>
    <w:link w:val="Heading5"/>
    <w:uiPriority w:val="99"/>
    <w:semiHidden/>
    <w:locked/>
    <w:rsid w:val="00D533D3"/>
    <w:rPr>
      <w:rFonts w:ascii="Calibri" w:hAnsi="Calibri" w:cs="Calibri"/>
      <w:b/>
      <w:bCs/>
      <w:i/>
      <w:iCs/>
      <w:sz w:val="26"/>
      <w:szCs w:val="26"/>
      <w:lang w:val="de-AT"/>
    </w:rPr>
  </w:style>
  <w:style w:type="paragraph" w:styleId="Header">
    <w:name w:val="header"/>
    <w:basedOn w:val="Normal"/>
    <w:link w:val="HeaderChar"/>
    <w:uiPriority w:val="99"/>
    <w:rsid w:val="004A13F4"/>
    <w:pPr>
      <w:tabs>
        <w:tab w:val="center" w:pos="4536"/>
        <w:tab w:val="right" w:pos="9072"/>
      </w:tabs>
      <w:jc w:val="right"/>
    </w:pPr>
    <w:rPr>
      <w:rFonts w:ascii="Arial Narrow" w:hAnsi="Arial Narrow" w:cs="Arial Narrow"/>
      <w:caps/>
      <w:color w:val="808080"/>
      <w:spacing w:val="20"/>
      <w:sz w:val="24"/>
      <w:szCs w:val="24"/>
    </w:rPr>
  </w:style>
  <w:style w:type="character" w:customStyle="1" w:styleId="HeaderChar">
    <w:name w:val="Header Char"/>
    <w:basedOn w:val="DefaultParagraphFont"/>
    <w:link w:val="Header"/>
    <w:uiPriority w:val="99"/>
    <w:locked/>
    <w:rsid w:val="00D533D3"/>
    <w:rPr>
      <w:rFonts w:ascii="Arial" w:hAnsi="Arial" w:cs="Arial"/>
      <w:sz w:val="20"/>
      <w:szCs w:val="20"/>
      <w:lang w:val="de-AT"/>
    </w:rPr>
  </w:style>
  <w:style w:type="paragraph" w:customStyle="1" w:styleId="Nummerierung">
    <w:name w:val="Nummerierung"/>
    <w:basedOn w:val="Normal"/>
    <w:autoRedefine/>
    <w:uiPriority w:val="99"/>
    <w:rsid w:val="004A13F4"/>
    <w:pPr>
      <w:numPr>
        <w:numId w:val="1"/>
      </w:numPr>
    </w:pPr>
    <w:rPr>
      <w:lang w:val="de-DE"/>
    </w:rPr>
  </w:style>
  <w:style w:type="paragraph" w:styleId="FootnoteText">
    <w:name w:val="footnote text"/>
    <w:aliases w:val="f"/>
    <w:basedOn w:val="Normal"/>
    <w:link w:val="FootnoteTextChar"/>
    <w:uiPriority w:val="99"/>
    <w:semiHidden/>
    <w:rsid w:val="004A13F4"/>
    <w:pPr>
      <w:spacing w:before="60"/>
    </w:pPr>
    <w:rPr>
      <w:sz w:val="18"/>
      <w:szCs w:val="18"/>
    </w:rPr>
  </w:style>
  <w:style w:type="character" w:customStyle="1" w:styleId="FootnoteTextChar">
    <w:name w:val="Footnote Text Char"/>
    <w:aliases w:val="f Char"/>
    <w:basedOn w:val="DefaultParagraphFont"/>
    <w:link w:val="FootnoteText"/>
    <w:uiPriority w:val="99"/>
    <w:locked/>
    <w:rsid w:val="00233CEB"/>
    <w:rPr>
      <w:rFonts w:ascii="Arial" w:hAnsi="Arial" w:cs="Arial"/>
      <w:sz w:val="18"/>
      <w:szCs w:val="18"/>
      <w:lang w:val="de-AT" w:eastAsia="de-DE"/>
    </w:rPr>
  </w:style>
  <w:style w:type="character" w:styleId="FootnoteReference">
    <w:name w:val="footnote reference"/>
    <w:basedOn w:val="DefaultParagraphFont"/>
    <w:uiPriority w:val="99"/>
    <w:semiHidden/>
    <w:rsid w:val="004A13F4"/>
    <w:rPr>
      <w:rFonts w:cs="Times New Roman"/>
      <w:vertAlign w:val="superscript"/>
    </w:rPr>
  </w:style>
  <w:style w:type="paragraph" w:styleId="Footer">
    <w:name w:val="footer"/>
    <w:basedOn w:val="Normal"/>
    <w:link w:val="FooterChar"/>
    <w:uiPriority w:val="99"/>
    <w:rsid w:val="004A13F4"/>
    <w:pPr>
      <w:tabs>
        <w:tab w:val="center" w:pos="4536"/>
        <w:tab w:val="right" w:pos="9072"/>
      </w:tabs>
      <w:jc w:val="right"/>
    </w:pPr>
    <w:rPr>
      <w:rFonts w:ascii="Arial Narrow Bold" w:hAnsi="Arial Narrow Bold" w:cs="Arial Narrow Bold"/>
      <w:b/>
      <w:bCs/>
      <w:color w:val="808080"/>
    </w:rPr>
  </w:style>
  <w:style w:type="character" w:customStyle="1" w:styleId="FooterChar">
    <w:name w:val="Footer Char"/>
    <w:basedOn w:val="DefaultParagraphFont"/>
    <w:link w:val="Footer"/>
    <w:uiPriority w:val="99"/>
    <w:semiHidden/>
    <w:locked/>
    <w:rsid w:val="00D533D3"/>
    <w:rPr>
      <w:rFonts w:ascii="Arial" w:hAnsi="Arial" w:cs="Arial"/>
      <w:sz w:val="20"/>
      <w:szCs w:val="20"/>
      <w:lang w:val="de-AT"/>
    </w:rPr>
  </w:style>
  <w:style w:type="character" w:styleId="Hyperlink">
    <w:name w:val="Hyperlink"/>
    <w:basedOn w:val="DefaultParagraphFont"/>
    <w:uiPriority w:val="99"/>
    <w:rsid w:val="004A13F4"/>
    <w:rPr>
      <w:rFonts w:cs="Times New Roman"/>
      <w:color w:val="0000FF"/>
      <w:u w:val="single"/>
    </w:rPr>
  </w:style>
  <w:style w:type="paragraph" w:customStyle="1" w:styleId="Aufzhlung">
    <w:name w:val="Aufzählung"/>
    <w:basedOn w:val="Nummerierung"/>
    <w:autoRedefine/>
    <w:uiPriority w:val="99"/>
    <w:rsid w:val="009F13D0"/>
    <w:pPr>
      <w:numPr>
        <w:numId w:val="10"/>
      </w:numPr>
      <w:spacing w:line="276" w:lineRule="auto"/>
      <w:ind w:left="426" w:hanging="426"/>
      <w:jc w:val="left"/>
    </w:pPr>
    <w:rPr>
      <w:rFonts w:eastAsia="SimSun"/>
      <w:color w:val="000000"/>
      <w:lang w:val="de-AT" w:eastAsia="zh-CN"/>
    </w:rPr>
  </w:style>
  <w:style w:type="paragraph" w:customStyle="1" w:styleId="Haupttitel">
    <w:name w:val="Haupttitel"/>
    <w:basedOn w:val="Normal"/>
    <w:uiPriority w:val="99"/>
    <w:rsid w:val="004A13F4"/>
    <w:pPr>
      <w:tabs>
        <w:tab w:val="left" w:pos="2977"/>
      </w:tabs>
      <w:spacing w:before="440"/>
      <w:jc w:val="left"/>
    </w:pPr>
    <w:rPr>
      <w:rFonts w:ascii="Arial Narrow Bold" w:hAnsi="Arial Narrow Bold" w:cs="Arial Narrow Bold"/>
      <w:b/>
      <w:bCs/>
      <w:color w:val="000000"/>
      <w:sz w:val="72"/>
      <w:szCs w:val="72"/>
      <w:lang w:val="de-DE"/>
    </w:rPr>
  </w:style>
  <w:style w:type="paragraph" w:customStyle="1" w:styleId="Default">
    <w:name w:val="Default"/>
    <w:uiPriority w:val="99"/>
    <w:rsid w:val="005B5754"/>
    <w:pPr>
      <w:autoSpaceDE w:val="0"/>
      <w:autoSpaceDN w:val="0"/>
      <w:adjustRightInd w:val="0"/>
    </w:pPr>
    <w:rPr>
      <w:rFonts w:ascii="Arial" w:eastAsia="Times New Roman" w:hAnsi="Arial" w:cs="Arial"/>
      <w:color w:val="000000"/>
      <w:sz w:val="24"/>
      <w:szCs w:val="24"/>
    </w:rPr>
  </w:style>
  <w:style w:type="paragraph" w:customStyle="1" w:styleId="berschrift4">
    <w:name w:val="Überschrift 4+"/>
    <w:basedOn w:val="Heading3"/>
    <w:uiPriority w:val="99"/>
    <w:rsid w:val="004A13F4"/>
    <w:pPr>
      <w:spacing w:after="0"/>
    </w:pPr>
    <w:rPr>
      <w:b/>
      <w:bCs/>
      <w:sz w:val="20"/>
      <w:szCs w:val="20"/>
    </w:rPr>
  </w:style>
  <w:style w:type="paragraph" w:customStyle="1" w:styleId="Adresse">
    <w:name w:val="Adresse"/>
    <w:basedOn w:val="Normal"/>
    <w:uiPriority w:val="99"/>
    <w:rsid w:val="004A13F4"/>
    <w:pPr>
      <w:overflowPunct/>
      <w:autoSpaceDE/>
      <w:autoSpaceDN/>
      <w:adjustRightInd/>
      <w:spacing w:line="220" w:lineRule="exact"/>
      <w:jc w:val="left"/>
      <w:textAlignment w:val="auto"/>
    </w:pPr>
    <w:rPr>
      <w:color w:val="808080"/>
      <w:sz w:val="18"/>
      <w:szCs w:val="18"/>
      <w:lang w:val="de-DE"/>
    </w:rPr>
  </w:style>
  <w:style w:type="paragraph" w:styleId="BodyText">
    <w:name w:val="Body Text"/>
    <w:basedOn w:val="Normal"/>
    <w:link w:val="BodyTextChar"/>
    <w:uiPriority w:val="99"/>
    <w:rsid w:val="00226362"/>
    <w:pPr>
      <w:overflowPunct/>
      <w:autoSpaceDE/>
      <w:autoSpaceDN/>
      <w:adjustRightInd/>
      <w:jc w:val="left"/>
      <w:textAlignment w:val="auto"/>
    </w:pPr>
    <w:rPr>
      <w:b/>
      <w:bCs/>
      <w:sz w:val="48"/>
      <w:szCs w:val="48"/>
      <w:lang w:val="en-GB" w:eastAsia="en-US"/>
    </w:rPr>
  </w:style>
  <w:style w:type="character" w:customStyle="1" w:styleId="BodyTextChar">
    <w:name w:val="Body Text Char"/>
    <w:basedOn w:val="DefaultParagraphFont"/>
    <w:link w:val="BodyText"/>
    <w:uiPriority w:val="99"/>
    <w:semiHidden/>
    <w:locked/>
    <w:rsid w:val="00D533D3"/>
    <w:rPr>
      <w:rFonts w:ascii="Arial" w:hAnsi="Arial" w:cs="Arial"/>
      <w:sz w:val="20"/>
      <w:szCs w:val="20"/>
      <w:lang w:val="de-AT"/>
    </w:rPr>
  </w:style>
  <w:style w:type="paragraph" w:styleId="NormalWeb">
    <w:name w:val="Normal (Web)"/>
    <w:basedOn w:val="Normal"/>
    <w:uiPriority w:val="99"/>
    <w:rsid w:val="004F6B0B"/>
    <w:pPr>
      <w:overflowPunct/>
      <w:autoSpaceDE/>
      <w:autoSpaceDN/>
      <w:adjustRightInd/>
      <w:spacing w:before="100" w:beforeAutospacing="1" w:after="100" w:afterAutospacing="1"/>
      <w:jc w:val="left"/>
      <w:textAlignment w:val="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rsid w:val="00480155"/>
    <w:rPr>
      <w:rFonts w:cs="Times New Roman"/>
      <w:color w:val="800080"/>
      <w:u w:val="single"/>
    </w:rPr>
  </w:style>
  <w:style w:type="character" w:styleId="Strong">
    <w:name w:val="Strong"/>
    <w:basedOn w:val="DefaultParagraphFont"/>
    <w:uiPriority w:val="99"/>
    <w:qFormat/>
    <w:rsid w:val="001E1A8D"/>
    <w:rPr>
      <w:rFonts w:cs="Times New Roman"/>
      <w:b/>
      <w:bCs/>
    </w:rPr>
  </w:style>
  <w:style w:type="paragraph" w:styleId="TOC1">
    <w:name w:val="toc 1"/>
    <w:basedOn w:val="Normal"/>
    <w:next w:val="Normal"/>
    <w:autoRedefine/>
    <w:uiPriority w:val="99"/>
    <w:semiHidden/>
    <w:rsid w:val="005C5855"/>
    <w:pPr>
      <w:spacing w:before="120" w:after="120"/>
      <w:jc w:val="left"/>
    </w:pPr>
    <w:rPr>
      <w:rFonts w:ascii="Times New Roman" w:hAnsi="Times New Roman" w:cs="Times New Roman"/>
      <w:b/>
      <w:bCs/>
      <w:caps/>
      <w:sz w:val="20"/>
      <w:szCs w:val="20"/>
    </w:rPr>
  </w:style>
  <w:style w:type="paragraph" w:styleId="TOC2">
    <w:name w:val="toc 2"/>
    <w:basedOn w:val="Normal"/>
    <w:next w:val="Normal"/>
    <w:autoRedefine/>
    <w:uiPriority w:val="99"/>
    <w:semiHidden/>
    <w:rsid w:val="0024579D"/>
    <w:pPr>
      <w:tabs>
        <w:tab w:val="right" w:leader="dot" w:pos="8664"/>
      </w:tabs>
      <w:spacing w:line="360" w:lineRule="auto"/>
      <w:ind w:left="221"/>
      <w:jc w:val="left"/>
    </w:pPr>
    <w:rPr>
      <w:rFonts w:ascii="Times New Roman" w:hAnsi="Times New Roman" w:cs="Times New Roman"/>
      <w:smallCaps/>
      <w:sz w:val="20"/>
      <w:szCs w:val="20"/>
    </w:rPr>
  </w:style>
  <w:style w:type="paragraph" w:styleId="TOC3">
    <w:name w:val="toc 3"/>
    <w:basedOn w:val="Normal"/>
    <w:next w:val="Normal"/>
    <w:autoRedefine/>
    <w:uiPriority w:val="99"/>
    <w:semiHidden/>
    <w:rsid w:val="00F72345"/>
    <w:pPr>
      <w:ind w:left="440"/>
      <w:jc w:val="left"/>
    </w:pPr>
    <w:rPr>
      <w:rFonts w:ascii="Times New Roman" w:hAnsi="Times New Roman" w:cs="Times New Roman"/>
      <w:i/>
      <w:iCs/>
      <w:sz w:val="20"/>
      <w:szCs w:val="20"/>
    </w:rPr>
  </w:style>
  <w:style w:type="paragraph" w:styleId="TOC4">
    <w:name w:val="toc 4"/>
    <w:basedOn w:val="Normal"/>
    <w:next w:val="Normal"/>
    <w:autoRedefine/>
    <w:uiPriority w:val="99"/>
    <w:semiHidden/>
    <w:rsid w:val="00F72345"/>
    <w:pPr>
      <w:ind w:left="660"/>
      <w:jc w:val="left"/>
    </w:pPr>
    <w:rPr>
      <w:rFonts w:ascii="Times New Roman" w:hAnsi="Times New Roman" w:cs="Times New Roman"/>
      <w:sz w:val="18"/>
      <w:szCs w:val="18"/>
    </w:rPr>
  </w:style>
  <w:style w:type="paragraph" w:styleId="TOC5">
    <w:name w:val="toc 5"/>
    <w:basedOn w:val="Normal"/>
    <w:next w:val="Normal"/>
    <w:autoRedefine/>
    <w:uiPriority w:val="99"/>
    <w:semiHidden/>
    <w:rsid w:val="00F72345"/>
    <w:pPr>
      <w:ind w:left="880"/>
      <w:jc w:val="left"/>
    </w:pPr>
    <w:rPr>
      <w:rFonts w:ascii="Times New Roman" w:hAnsi="Times New Roman" w:cs="Times New Roman"/>
      <w:sz w:val="18"/>
      <w:szCs w:val="18"/>
    </w:rPr>
  </w:style>
  <w:style w:type="paragraph" w:styleId="TOC6">
    <w:name w:val="toc 6"/>
    <w:basedOn w:val="Normal"/>
    <w:next w:val="Normal"/>
    <w:autoRedefine/>
    <w:uiPriority w:val="99"/>
    <w:semiHidden/>
    <w:rsid w:val="00F72345"/>
    <w:pPr>
      <w:ind w:left="1100"/>
      <w:jc w:val="left"/>
    </w:pPr>
    <w:rPr>
      <w:rFonts w:ascii="Times New Roman" w:hAnsi="Times New Roman" w:cs="Times New Roman"/>
      <w:sz w:val="18"/>
      <w:szCs w:val="18"/>
    </w:rPr>
  </w:style>
  <w:style w:type="paragraph" w:styleId="TOC7">
    <w:name w:val="toc 7"/>
    <w:basedOn w:val="Normal"/>
    <w:next w:val="Normal"/>
    <w:autoRedefine/>
    <w:uiPriority w:val="99"/>
    <w:semiHidden/>
    <w:rsid w:val="00F72345"/>
    <w:pPr>
      <w:ind w:left="1320"/>
      <w:jc w:val="left"/>
    </w:pPr>
    <w:rPr>
      <w:rFonts w:ascii="Times New Roman" w:hAnsi="Times New Roman" w:cs="Times New Roman"/>
      <w:sz w:val="18"/>
      <w:szCs w:val="18"/>
    </w:rPr>
  </w:style>
  <w:style w:type="paragraph" w:styleId="TOC8">
    <w:name w:val="toc 8"/>
    <w:basedOn w:val="Normal"/>
    <w:next w:val="Normal"/>
    <w:autoRedefine/>
    <w:uiPriority w:val="99"/>
    <w:semiHidden/>
    <w:rsid w:val="00F72345"/>
    <w:pPr>
      <w:ind w:left="1540"/>
      <w:jc w:val="left"/>
    </w:pPr>
    <w:rPr>
      <w:rFonts w:ascii="Times New Roman" w:hAnsi="Times New Roman" w:cs="Times New Roman"/>
      <w:sz w:val="18"/>
      <w:szCs w:val="18"/>
    </w:rPr>
  </w:style>
  <w:style w:type="paragraph" w:styleId="TOC9">
    <w:name w:val="toc 9"/>
    <w:basedOn w:val="Normal"/>
    <w:next w:val="Normal"/>
    <w:autoRedefine/>
    <w:uiPriority w:val="99"/>
    <w:semiHidden/>
    <w:rsid w:val="00F72345"/>
    <w:pPr>
      <w:ind w:left="1760"/>
      <w:jc w:val="left"/>
    </w:pPr>
    <w:rPr>
      <w:rFonts w:ascii="Times New Roman" w:hAnsi="Times New Roman" w:cs="Times New Roman"/>
      <w:sz w:val="18"/>
      <w:szCs w:val="18"/>
    </w:rPr>
  </w:style>
  <w:style w:type="paragraph" w:styleId="Caption">
    <w:name w:val="caption"/>
    <w:basedOn w:val="Normal"/>
    <w:next w:val="Normal"/>
    <w:uiPriority w:val="99"/>
    <w:qFormat/>
    <w:rsid w:val="002874F2"/>
    <w:rPr>
      <w:b/>
      <w:bCs/>
    </w:rPr>
  </w:style>
  <w:style w:type="paragraph" w:styleId="TableofFigures">
    <w:name w:val="table of figures"/>
    <w:basedOn w:val="Normal"/>
    <w:next w:val="Normal"/>
    <w:uiPriority w:val="99"/>
    <w:semiHidden/>
    <w:rsid w:val="00F563D7"/>
    <w:pPr>
      <w:ind w:left="400" w:hanging="400"/>
      <w:jc w:val="left"/>
    </w:pPr>
    <w:rPr>
      <w:rFonts w:ascii="Calibri" w:hAnsi="Calibri" w:cs="Calibri"/>
      <w:smallCaps/>
    </w:rPr>
  </w:style>
  <w:style w:type="paragraph" w:styleId="TOCHeading">
    <w:name w:val="TOC Heading"/>
    <w:basedOn w:val="Heading1"/>
    <w:next w:val="Normal"/>
    <w:uiPriority w:val="99"/>
    <w:qFormat/>
    <w:rsid w:val="00BD2EB9"/>
    <w:pPr>
      <w:keepLines/>
      <w:overflowPunct/>
      <w:autoSpaceDE/>
      <w:autoSpaceDN/>
      <w:adjustRightInd/>
      <w:spacing w:after="0" w:line="276" w:lineRule="auto"/>
      <w:textAlignment w:val="auto"/>
      <w:outlineLvl w:val="9"/>
    </w:pPr>
    <w:rPr>
      <w:rFonts w:ascii="Cambria" w:hAnsi="Cambria" w:cs="Cambria"/>
      <w:color w:val="365F91"/>
      <w:sz w:val="28"/>
      <w:szCs w:val="28"/>
      <w:lang w:val="de-DE" w:eastAsia="en-US"/>
    </w:rPr>
  </w:style>
  <w:style w:type="paragraph" w:styleId="BalloonText">
    <w:name w:val="Balloon Text"/>
    <w:basedOn w:val="Normal"/>
    <w:link w:val="BalloonTextChar"/>
    <w:uiPriority w:val="99"/>
    <w:semiHidden/>
    <w:rsid w:val="001030D5"/>
    <w:rPr>
      <w:rFonts w:ascii="Tahoma" w:hAnsi="Tahoma" w:cs="Tahoma"/>
      <w:sz w:val="16"/>
      <w:szCs w:val="16"/>
    </w:rPr>
  </w:style>
  <w:style w:type="character" w:customStyle="1" w:styleId="BalloonTextChar">
    <w:name w:val="Balloon Text Char"/>
    <w:basedOn w:val="DefaultParagraphFont"/>
    <w:link w:val="BalloonText"/>
    <w:uiPriority w:val="99"/>
    <w:locked/>
    <w:rsid w:val="001030D5"/>
    <w:rPr>
      <w:rFonts w:ascii="Tahoma" w:hAnsi="Tahoma" w:cs="Tahoma"/>
      <w:sz w:val="16"/>
      <w:szCs w:val="16"/>
      <w:lang w:eastAsia="de-DE"/>
    </w:rPr>
  </w:style>
  <w:style w:type="character" w:styleId="Emphasis">
    <w:name w:val="Emphasis"/>
    <w:basedOn w:val="DefaultParagraphFont"/>
    <w:uiPriority w:val="99"/>
    <w:qFormat/>
    <w:rsid w:val="00A02E6A"/>
    <w:rPr>
      <w:rFonts w:cs="Times New Roman"/>
      <w:i/>
      <w:iCs/>
    </w:rPr>
  </w:style>
  <w:style w:type="paragraph" w:customStyle="1" w:styleId="Formatvorlageberschrift116pt">
    <w:name w:val="Formatvorlage Überschrift 1 + 16 pt"/>
    <w:basedOn w:val="Heading1"/>
    <w:uiPriority w:val="99"/>
    <w:rsid w:val="0076195C"/>
    <w:pPr>
      <w:numPr>
        <w:numId w:val="12"/>
      </w:numPr>
    </w:pPr>
    <w:rPr>
      <w:sz w:val="32"/>
      <w:szCs w:val="32"/>
    </w:rPr>
  </w:style>
  <w:style w:type="paragraph" w:customStyle="1" w:styleId="Listenabsatz1">
    <w:name w:val="Listenabsatz1"/>
    <w:basedOn w:val="Normal"/>
    <w:uiPriority w:val="99"/>
    <w:rsid w:val="00EF556F"/>
    <w:pPr>
      <w:overflowPunct/>
      <w:autoSpaceDE/>
      <w:autoSpaceDN/>
      <w:adjustRightInd/>
      <w:ind w:left="720"/>
      <w:jc w:val="left"/>
      <w:textAlignment w:val="auto"/>
    </w:pPr>
    <w:rPr>
      <w:rFonts w:ascii="Times New Roman" w:eastAsia="MS ??" w:hAnsi="Times New Roman" w:cs="Times New Roman"/>
      <w:sz w:val="24"/>
      <w:szCs w:val="24"/>
      <w:lang w:val="en-US"/>
    </w:rPr>
  </w:style>
  <w:style w:type="paragraph" w:customStyle="1" w:styleId="SingleTxtG">
    <w:name w:val="_ Single Txt_G"/>
    <w:basedOn w:val="Normal"/>
    <w:uiPriority w:val="99"/>
    <w:rsid w:val="000F6D0B"/>
    <w:pPr>
      <w:suppressAutoHyphens/>
      <w:overflowPunct/>
      <w:autoSpaceDE/>
      <w:autoSpaceDN/>
      <w:adjustRightInd/>
      <w:spacing w:after="120" w:line="240" w:lineRule="atLeast"/>
      <w:ind w:left="1134" w:right="1134"/>
      <w:textAlignment w:val="auto"/>
    </w:pPr>
    <w:rPr>
      <w:rFonts w:eastAsia="Times"/>
      <w:sz w:val="20"/>
      <w:szCs w:val="20"/>
      <w:lang w:val="en-GB" w:eastAsia="en-US"/>
    </w:rPr>
  </w:style>
  <w:style w:type="character" w:customStyle="1" w:styleId="portrait">
    <w:name w:val="portrait"/>
    <w:basedOn w:val="DefaultParagraphFont"/>
    <w:uiPriority w:val="99"/>
    <w:rsid w:val="00157577"/>
    <w:rPr>
      <w:rFonts w:cs="Times New Roman"/>
      <w:sz w:val="24"/>
      <w:szCs w:val="24"/>
      <w:bdr w:val="none" w:sz="0" w:space="0" w:color="auto" w:frame="1"/>
      <w:vertAlign w:val="baseline"/>
    </w:rPr>
  </w:style>
  <w:style w:type="paragraph" w:customStyle="1" w:styleId="Pa1">
    <w:name w:val="Pa1"/>
    <w:basedOn w:val="Default"/>
    <w:next w:val="Default"/>
    <w:uiPriority w:val="99"/>
    <w:rsid w:val="0088525A"/>
    <w:pPr>
      <w:spacing w:line="191" w:lineRule="atLeast"/>
    </w:pPr>
    <w:rPr>
      <w:rFonts w:ascii="Sabon BQ" w:eastAsia="Times" w:hAnsi="Sabon BQ" w:cs="Sabon BQ"/>
      <w:color w:val="auto"/>
    </w:rPr>
  </w:style>
  <w:style w:type="paragraph" w:customStyle="1" w:styleId="bde-stx-wrapper">
    <w:name w:val="bde-stx-wrapper"/>
    <w:basedOn w:val="Normal"/>
    <w:link w:val="bde-stx-wrapperZchn"/>
    <w:uiPriority w:val="99"/>
    <w:rsid w:val="0091159D"/>
    <w:pPr>
      <w:overflowPunct/>
      <w:autoSpaceDE/>
      <w:autoSpaceDN/>
      <w:adjustRightInd/>
      <w:spacing w:before="100" w:beforeAutospacing="1" w:after="100" w:afterAutospacing="1"/>
      <w:jc w:val="left"/>
      <w:textAlignment w:val="auto"/>
    </w:pPr>
    <w:rPr>
      <w:rFonts w:eastAsia="Times"/>
      <w:sz w:val="24"/>
      <w:szCs w:val="24"/>
      <w:lang w:val="de-DE"/>
    </w:rPr>
  </w:style>
  <w:style w:type="paragraph" w:customStyle="1" w:styleId="Arial">
    <w:name w:val="Arial"/>
    <w:basedOn w:val="bde-stx-wrapper"/>
    <w:link w:val="ArialZchn"/>
    <w:uiPriority w:val="99"/>
    <w:rsid w:val="00273EC5"/>
    <w:rPr>
      <w:lang w:val="en-GB"/>
    </w:rPr>
  </w:style>
  <w:style w:type="character" w:customStyle="1" w:styleId="bde-stx-wrapperZchn">
    <w:name w:val="bde-stx-wrapper Zchn"/>
    <w:basedOn w:val="DefaultParagraphFont"/>
    <w:link w:val="bde-stx-wrapper"/>
    <w:uiPriority w:val="99"/>
    <w:locked/>
    <w:rsid w:val="00273EC5"/>
    <w:rPr>
      <w:rFonts w:cs="Times New Roman"/>
      <w:sz w:val="24"/>
      <w:szCs w:val="24"/>
      <w:lang w:val="de-DE" w:eastAsia="de-DE"/>
    </w:rPr>
  </w:style>
  <w:style w:type="character" w:customStyle="1" w:styleId="ArialZchn">
    <w:name w:val="Arial Zchn"/>
    <w:basedOn w:val="bde-stx-wrapperZchn"/>
    <w:link w:val="Arial"/>
    <w:uiPriority w:val="99"/>
    <w:locked/>
    <w:rsid w:val="00273EC5"/>
    <w:rPr>
      <w:lang w:val="en-GB"/>
    </w:rPr>
  </w:style>
  <w:style w:type="character" w:customStyle="1" w:styleId="PlainTextChar1">
    <w:name w:val="Plain Text Char1"/>
    <w:uiPriority w:val="99"/>
    <w:semiHidden/>
    <w:locked/>
    <w:rsid w:val="00344B99"/>
    <w:rPr>
      <w:rFonts w:ascii="Consolas" w:hAnsi="Consolas" w:cs="Consolas"/>
      <w:sz w:val="21"/>
      <w:szCs w:val="21"/>
    </w:rPr>
  </w:style>
  <w:style w:type="paragraph" w:styleId="PlainText">
    <w:name w:val="Plain Text"/>
    <w:basedOn w:val="Normal"/>
    <w:link w:val="PlainTextChar"/>
    <w:uiPriority w:val="99"/>
    <w:semiHidden/>
    <w:locked/>
    <w:rsid w:val="00344B99"/>
    <w:pPr>
      <w:overflowPunct/>
      <w:autoSpaceDE/>
      <w:autoSpaceDN/>
      <w:adjustRightInd/>
      <w:jc w:val="left"/>
      <w:textAlignment w:val="auto"/>
    </w:pPr>
    <w:rPr>
      <w:rFonts w:ascii="Consolas" w:eastAsia="Times" w:hAnsi="Consolas" w:cs="Consolas"/>
      <w:sz w:val="21"/>
      <w:szCs w:val="21"/>
      <w:lang w:val="de-DE"/>
    </w:rPr>
  </w:style>
  <w:style w:type="character" w:customStyle="1" w:styleId="PlainTextChar">
    <w:name w:val="Plain Text Char"/>
    <w:basedOn w:val="DefaultParagraphFont"/>
    <w:link w:val="PlainText"/>
    <w:uiPriority w:val="99"/>
    <w:semiHidden/>
    <w:locked/>
    <w:rsid w:val="00152162"/>
    <w:rPr>
      <w:rFonts w:ascii="Courier New" w:hAnsi="Courier New" w:cs="Courier New"/>
      <w:sz w:val="20"/>
      <w:szCs w:val="20"/>
      <w:lang w:val="de-AT"/>
    </w:rPr>
  </w:style>
  <w:style w:type="character" w:customStyle="1" w:styleId="tooltiphelp">
    <w:name w:val="tooltip_help"/>
    <w:basedOn w:val="DefaultParagraphFont"/>
    <w:uiPriority w:val="99"/>
    <w:rsid w:val="00412CE2"/>
    <w:rPr>
      <w:rFonts w:cs="Times New Roman"/>
    </w:rPr>
  </w:style>
  <w:style w:type="paragraph" w:customStyle="1" w:styleId="cct11">
    <w:name w:val="cct11"/>
    <w:basedOn w:val="Normal"/>
    <w:uiPriority w:val="99"/>
    <w:rsid w:val="007524B7"/>
    <w:pPr>
      <w:overflowPunct/>
      <w:autoSpaceDE/>
      <w:autoSpaceDN/>
      <w:adjustRightInd/>
      <w:spacing w:before="100" w:beforeAutospacing="1" w:after="100" w:afterAutospacing="1" w:line="336" w:lineRule="auto"/>
      <w:jc w:val="left"/>
      <w:textAlignment w:val="auto"/>
    </w:pPr>
    <w:rPr>
      <w:rFonts w:eastAsia="Times"/>
      <w:color w:val="000000"/>
      <w:sz w:val="24"/>
      <w:szCs w:val="24"/>
      <w:lang w:val="de-DE"/>
    </w:rPr>
  </w:style>
  <w:style w:type="character" w:styleId="CommentReference">
    <w:name w:val="annotation reference"/>
    <w:basedOn w:val="DefaultParagraphFont"/>
    <w:uiPriority w:val="99"/>
    <w:semiHidden/>
    <w:locked/>
    <w:rsid w:val="001101D5"/>
    <w:rPr>
      <w:rFonts w:cs="Times New Roman"/>
      <w:sz w:val="16"/>
      <w:szCs w:val="16"/>
    </w:rPr>
  </w:style>
  <w:style w:type="paragraph" w:styleId="CommentText">
    <w:name w:val="annotation text"/>
    <w:basedOn w:val="Normal"/>
    <w:link w:val="CommentTextChar"/>
    <w:uiPriority w:val="99"/>
    <w:semiHidden/>
    <w:locked/>
    <w:rsid w:val="001101D5"/>
    <w:rPr>
      <w:sz w:val="20"/>
      <w:szCs w:val="20"/>
    </w:rPr>
  </w:style>
  <w:style w:type="character" w:customStyle="1" w:styleId="CommentTextChar">
    <w:name w:val="Comment Text Char"/>
    <w:basedOn w:val="DefaultParagraphFont"/>
    <w:link w:val="CommentText"/>
    <w:uiPriority w:val="99"/>
    <w:semiHidden/>
    <w:locked/>
    <w:rsid w:val="00CC723B"/>
    <w:rPr>
      <w:rFonts w:ascii="Arial" w:hAnsi="Arial" w:cs="Arial"/>
      <w:sz w:val="20"/>
      <w:szCs w:val="20"/>
      <w:lang w:val="de-AT"/>
    </w:rPr>
  </w:style>
  <w:style w:type="paragraph" w:styleId="CommentSubject">
    <w:name w:val="annotation subject"/>
    <w:basedOn w:val="CommentText"/>
    <w:next w:val="CommentText"/>
    <w:link w:val="CommentSubjectChar"/>
    <w:uiPriority w:val="99"/>
    <w:semiHidden/>
    <w:locked/>
    <w:rsid w:val="001101D5"/>
    <w:rPr>
      <w:b/>
      <w:bCs/>
    </w:rPr>
  </w:style>
  <w:style w:type="character" w:customStyle="1" w:styleId="CommentSubjectChar">
    <w:name w:val="Comment Subject Char"/>
    <w:basedOn w:val="CommentTextChar"/>
    <w:link w:val="CommentSubject"/>
    <w:uiPriority w:val="99"/>
    <w:semiHidden/>
    <w:locked/>
    <w:rsid w:val="00CC723B"/>
    <w:rPr>
      <w:b/>
      <w:bCs/>
    </w:rPr>
  </w:style>
  <w:style w:type="paragraph" w:customStyle="1" w:styleId="berschriftklein">
    <w:name w:val="Überschrift klein"/>
    <w:basedOn w:val="Normal"/>
    <w:autoRedefine/>
    <w:uiPriority w:val="99"/>
    <w:rsid w:val="00EB3D1A"/>
    <w:pPr>
      <w:overflowPunct/>
      <w:autoSpaceDE/>
      <w:autoSpaceDN/>
      <w:adjustRightInd/>
      <w:spacing w:line="360" w:lineRule="auto"/>
      <w:jc w:val="left"/>
      <w:textAlignment w:val="auto"/>
    </w:pPr>
    <w:rPr>
      <w:rFonts w:eastAsia="Times"/>
      <w:b/>
      <w:bCs/>
      <w:lang w:val="en-US"/>
    </w:rPr>
  </w:style>
</w:styles>
</file>

<file path=word/webSettings.xml><?xml version="1.0" encoding="utf-8"?>
<w:webSettings xmlns:r="http://schemas.openxmlformats.org/officeDocument/2006/relationships" xmlns:w="http://schemas.openxmlformats.org/wordprocessingml/2006/main">
  <w:divs>
    <w:div w:id="1529490999">
      <w:marLeft w:val="0"/>
      <w:marRight w:val="0"/>
      <w:marTop w:val="0"/>
      <w:marBottom w:val="0"/>
      <w:divBdr>
        <w:top w:val="none" w:sz="0" w:space="0" w:color="auto"/>
        <w:left w:val="none" w:sz="0" w:space="0" w:color="auto"/>
        <w:bottom w:val="none" w:sz="0" w:space="0" w:color="auto"/>
        <w:right w:val="none" w:sz="0" w:space="0" w:color="auto"/>
      </w:divBdr>
    </w:div>
    <w:div w:id="1529491000">
      <w:marLeft w:val="0"/>
      <w:marRight w:val="0"/>
      <w:marTop w:val="0"/>
      <w:marBottom w:val="0"/>
      <w:divBdr>
        <w:top w:val="none" w:sz="0" w:space="0" w:color="auto"/>
        <w:left w:val="none" w:sz="0" w:space="0" w:color="auto"/>
        <w:bottom w:val="none" w:sz="0" w:space="0" w:color="auto"/>
        <w:right w:val="none" w:sz="0" w:space="0" w:color="auto"/>
      </w:divBdr>
      <w:divsChild>
        <w:div w:id="1529491022">
          <w:marLeft w:val="0"/>
          <w:marRight w:val="0"/>
          <w:marTop w:val="0"/>
          <w:marBottom w:val="0"/>
          <w:divBdr>
            <w:top w:val="none" w:sz="0" w:space="0" w:color="auto"/>
            <w:left w:val="none" w:sz="0" w:space="0" w:color="auto"/>
            <w:bottom w:val="none" w:sz="0" w:space="0" w:color="auto"/>
            <w:right w:val="none" w:sz="0" w:space="0" w:color="auto"/>
          </w:divBdr>
          <w:divsChild>
            <w:div w:id="15294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001">
      <w:marLeft w:val="0"/>
      <w:marRight w:val="0"/>
      <w:marTop w:val="0"/>
      <w:marBottom w:val="0"/>
      <w:divBdr>
        <w:top w:val="none" w:sz="0" w:space="0" w:color="auto"/>
        <w:left w:val="none" w:sz="0" w:space="0" w:color="auto"/>
        <w:bottom w:val="none" w:sz="0" w:space="0" w:color="auto"/>
        <w:right w:val="none" w:sz="0" w:space="0" w:color="auto"/>
      </w:divBdr>
      <w:divsChild>
        <w:div w:id="1529491008">
          <w:marLeft w:val="0"/>
          <w:marRight w:val="0"/>
          <w:marTop w:val="0"/>
          <w:marBottom w:val="0"/>
          <w:divBdr>
            <w:top w:val="none" w:sz="0" w:space="0" w:color="auto"/>
            <w:left w:val="none" w:sz="0" w:space="0" w:color="auto"/>
            <w:bottom w:val="none" w:sz="0" w:space="0" w:color="auto"/>
            <w:right w:val="none" w:sz="0" w:space="0" w:color="auto"/>
          </w:divBdr>
        </w:div>
        <w:div w:id="1529491015">
          <w:marLeft w:val="0"/>
          <w:marRight w:val="0"/>
          <w:marTop w:val="0"/>
          <w:marBottom w:val="0"/>
          <w:divBdr>
            <w:top w:val="none" w:sz="0" w:space="0" w:color="auto"/>
            <w:left w:val="none" w:sz="0" w:space="0" w:color="auto"/>
            <w:bottom w:val="none" w:sz="0" w:space="0" w:color="auto"/>
            <w:right w:val="none" w:sz="0" w:space="0" w:color="auto"/>
          </w:divBdr>
        </w:div>
        <w:div w:id="1529491021">
          <w:marLeft w:val="0"/>
          <w:marRight w:val="0"/>
          <w:marTop w:val="0"/>
          <w:marBottom w:val="0"/>
          <w:divBdr>
            <w:top w:val="none" w:sz="0" w:space="0" w:color="auto"/>
            <w:left w:val="none" w:sz="0" w:space="0" w:color="auto"/>
            <w:bottom w:val="none" w:sz="0" w:space="0" w:color="auto"/>
            <w:right w:val="none" w:sz="0" w:space="0" w:color="auto"/>
          </w:divBdr>
        </w:div>
      </w:divsChild>
    </w:div>
    <w:div w:id="1529491002">
      <w:marLeft w:val="0"/>
      <w:marRight w:val="0"/>
      <w:marTop w:val="0"/>
      <w:marBottom w:val="0"/>
      <w:divBdr>
        <w:top w:val="none" w:sz="0" w:space="0" w:color="auto"/>
        <w:left w:val="none" w:sz="0" w:space="0" w:color="auto"/>
        <w:bottom w:val="none" w:sz="0" w:space="0" w:color="auto"/>
        <w:right w:val="none" w:sz="0" w:space="0" w:color="auto"/>
      </w:divBdr>
      <w:divsChild>
        <w:div w:id="1529490998">
          <w:marLeft w:val="0"/>
          <w:marRight w:val="0"/>
          <w:marTop w:val="0"/>
          <w:marBottom w:val="0"/>
          <w:divBdr>
            <w:top w:val="none" w:sz="0" w:space="0" w:color="auto"/>
            <w:left w:val="none" w:sz="0" w:space="0" w:color="auto"/>
            <w:bottom w:val="none" w:sz="0" w:space="0" w:color="auto"/>
            <w:right w:val="none" w:sz="0" w:space="0" w:color="auto"/>
          </w:divBdr>
          <w:divsChild>
            <w:div w:id="15294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003">
      <w:marLeft w:val="0"/>
      <w:marRight w:val="0"/>
      <w:marTop w:val="0"/>
      <w:marBottom w:val="0"/>
      <w:divBdr>
        <w:top w:val="none" w:sz="0" w:space="0" w:color="auto"/>
        <w:left w:val="none" w:sz="0" w:space="0" w:color="auto"/>
        <w:bottom w:val="none" w:sz="0" w:space="0" w:color="auto"/>
        <w:right w:val="none" w:sz="0" w:space="0" w:color="auto"/>
      </w:divBdr>
      <w:divsChild>
        <w:div w:id="1529491023">
          <w:marLeft w:val="0"/>
          <w:marRight w:val="0"/>
          <w:marTop w:val="0"/>
          <w:marBottom w:val="0"/>
          <w:divBdr>
            <w:top w:val="none" w:sz="0" w:space="0" w:color="auto"/>
            <w:left w:val="none" w:sz="0" w:space="0" w:color="auto"/>
            <w:bottom w:val="none" w:sz="0" w:space="0" w:color="auto"/>
            <w:right w:val="none" w:sz="0" w:space="0" w:color="auto"/>
          </w:divBdr>
        </w:div>
      </w:divsChild>
    </w:div>
    <w:div w:id="1529491004">
      <w:marLeft w:val="0"/>
      <w:marRight w:val="0"/>
      <w:marTop w:val="0"/>
      <w:marBottom w:val="0"/>
      <w:divBdr>
        <w:top w:val="none" w:sz="0" w:space="0" w:color="auto"/>
        <w:left w:val="none" w:sz="0" w:space="0" w:color="auto"/>
        <w:bottom w:val="none" w:sz="0" w:space="0" w:color="auto"/>
        <w:right w:val="none" w:sz="0" w:space="0" w:color="auto"/>
      </w:divBdr>
    </w:div>
    <w:div w:id="1529491009">
      <w:marLeft w:val="0"/>
      <w:marRight w:val="0"/>
      <w:marTop w:val="0"/>
      <w:marBottom w:val="0"/>
      <w:divBdr>
        <w:top w:val="none" w:sz="0" w:space="0" w:color="auto"/>
        <w:left w:val="none" w:sz="0" w:space="0" w:color="auto"/>
        <w:bottom w:val="none" w:sz="0" w:space="0" w:color="auto"/>
        <w:right w:val="none" w:sz="0" w:space="0" w:color="auto"/>
      </w:divBdr>
      <w:divsChild>
        <w:div w:id="1529491010">
          <w:marLeft w:val="0"/>
          <w:marRight w:val="0"/>
          <w:marTop w:val="0"/>
          <w:marBottom w:val="0"/>
          <w:divBdr>
            <w:top w:val="none" w:sz="0" w:space="0" w:color="auto"/>
            <w:left w:val="none" w:sz="0" w:space="0" w:color="auto"/>
            <w:bottom w:val="none" w:sz="0" w:space="0" w:color="auto"/>
            <w:right w:val="none" w:sz="0" w:space="0" w:color="auto"/>
          </w:divBdr>
        </w:div>
      </w:divsChild>
    </w:div>
    <w:div w:id="1529491012">
      <w:marLeft w:val="0"/>
      <w:marRight w:val="0"/>
      <w:marTop w:val="0"/>
      <w:marBottom w:val="0"/>
      <w:divBdr>
        <w:top w:val="none" w:sz="0" w:space="0" w:color="auto"/>
        <w:left w:val="none" w:sz="0" w:space="0" w:color="auto"/>
        <w:bottom w:val="none" w:sz="0" w:space="0" w:color="auto"/>
        <w:right w:val="none" w:sz="0" w:space="0" w:color="auto"/>
      </w:divBdr>
      <w:divsChild>
        <w:div w:id="1529491005">
          <w:marLeft w:val="0"/>
          <w:marRight w:val="0"/>
          <w:marTop w:val="101"/>
          <w:marBottom w:val="0"/>
          <w:divBdr>
            <w:top w:val="none" w:sz="0" w:space="0" w:color="auto"/>
            <w:left w:val="none" w:sz="0" w:space="0" w:color="auto"/>
            <w:bottom w:val="none" w:sz="0" w:space="0" w:color="auto"/>
            <w:right w:val="none" w:sz="0" w:space="0" w:color="auto"/>
          </w:divBdr>
        </w:div>
      </w:divsChild>
    </w:div>
    <w:div w:id="1529491013">
      <w:marLeft w:val="0"/>
      <w:marRight w:val="0"/>
      <w:marTop w:val="0"/>
      <w:marBottom w:val="0"/>
      <w:divBdr>
        <w:top w:val="none" w:sz="0" w:space="0" w:color="auto"/>
        <w:left w:val="none" w:sz="0" w:space="0" w:color="auto"/>
        <w:bottom w:val="none" w:sz="0" w:space="0" w:color="auto"/>
        <w:right w:val="none" w:sz="0" w:space="0" w:color="auto"/>
      </w:divBdr>
      <w:divsChild>
        <w:div w:id="1529491017">
          <w:marLeft w:val="0"/>
          <w:marRight w:val="0"/>
          <w:marTop w:val="0"/>
          <w:marBottom w:val="0"/>
          <w:divBdr>
            <w:top w:val="none" w:sz="0" w:space="0" w:color="auto"/>
            <w:left w:val="none" w:sz="0" w:space="0" w:color="auto"/>
            <w:bottom w:val="none" w:sz="0" w:space="0" w:color="auto"/>
            <w:right w:val="none" w:sz="0" w:space="0" w:color="auto"/>
          </w:divBdr>
          <w:divsChild>
            <w:div w:id="1529490996">
              <w:marLeft w:val="0"/>
              <w:marRight w:val="0"/>
              <w:marTop w:val="0"/>
              <w:marBottom w:val="48"/>
              <w:divBdr>
                <w:top w:val="single" w:sz="4" w:space="0" w:color="333333"/>
                <w:left w:val="single" w:sz="4" w:space="0" w:color="333333"/>
                <w:bottom w:val="single" w:sz="4" w:space="0" w:color="333333"/>
                <w:right w:val="single" w:sz="4" w:space="0" w:color="333333"/>
              </w:divBdr>
              <w:divsChild>
                <w:div w:id="1529491020">
                  <w:marLeft w:val="0"/>
                  <w:marRight w:val="0"/>
                  <w:marTop w:val="0"/>
                  <w:marBottom w:val="0"/>
                  <w:divBdr>
                    <w:top w:val="single" w:sz="4" w:space="0" w:color="333333"/>
                    <w:left w:val="single" w:sz="4" w:space="0" w:color="333333"/>
                    <w:bottom w:val="single" w:sz="4" w:space="0" w:color="333333"/>
                    <w:right w:val="single" w:sz="4" w:space="0" w:color="333333"/>
                  </w:divBdr>
                </w:div>
              </w:divsChild>
            </w:div>
          </w:divsChild>
        </w:div>
      </w:divsChild>
    </w:div>
    <w:div w:id="1529491014">
      <w:marLeft w:val="0"/>
      <w:marRight w:val="0"/>
      <w:marTop w:val="0"/>
      <w:marBottom w:val="0"/>
      <w:divBdr>
        <w:top w:val="none" w:sz="0" w:space="0" w:color="auto"/>
        <w:left w:val="none" w:sz="0" w:space="0" w:color="auto"/>
        <w:bottom w:val="none" w:sz="0" w:space="0" w:color="auto"/>
        <w:right w:val="none" w:sz="0" w:space="0" w:color="auto"/>
      </w:divBdr>
    </w:div>
    <w:div w:id="1529491016">
      <w:marLeft w:val="0"/>
      <w:marRight w:val="0"/>
      <w:marTop w:val="0"/>
      <w:marBottom w:val="0"/>
      <w:divBdr>
        <w:top w:val="none" w:sz="0" w:space="0" w:color="auto"/>
        <w:left w:val="none" w:sz="0" w:space="0" w:color="auto"/>
        <w:bottom w:val="none" w:sz="0" w:space="0" w:color="auto"/>
        <w:right w:val="none" w:sz="0" w:space="0" w:color="auto"/>
      </w:divBdr>
      <w:divsChild>
        <w:div w:id="1529491011">
          <w:marLeft w:val="0"/>
          <w:marRight w:val="0"/>
          <w:marTop w:val="0"/>
          <w:marBottom w:val="0"/>
          <w:divBdr>
            <w:top w:val="none" w:sz="0" w:space="0" w:color="auto"/>
            <w:left w:val="none" w:sz="0" w:space="0" w:color="auto"/>
            <w:bottom w:val="none" w:sz="0" w:space="0" w:color="auto"/>
            <w:right w:val="none" w:sz="0" w:space="0" w:color="auto"/>
          </w:divBdr>
          <w:divsChild>
            <w:div w:id="1529490997">
              <w:marLeft w:val="0"/>
              <w:marRight w:val="0"/>
              <w:marTop w:val="0"/>
              <w:marBottom w:val="48"/>
              <w:divBdr>
                <w:top w:val="single" w:sz="4" w:space="0" w:color="333333"/>
                <w:left w:val="single" w:sz="4" w:space="0" w:color="333333"/>
                <w:bottom w:val="single" w:sz="4" w:space="0" w:color="333333"/>
                <w:right w:val="single" w:sz="4" w:space="0" w:color="333333"/>
              </w:divBdr>
              <w:divsChild>
                <w:div w:id="1529491006">
                  <w:marLeft w:val="0"/>
                  <w:marRight w:val="0"/>
                  <w:marTop w:val="0"/>
                  <w:marBottom w:val="0"/>
                  <w:divBdr>
                    <w:top w:val="single" w:sz="4" w:space="0" w:color="333333"/>
                    <w:left w:val="single" w:sz="4" w:space="0" w:color="333333"/>
                    <w:bottom w:val="single" w:sz="4" w:space="0" w:color="333333"/>
                    <w:right w:val="single" w:sz="4" w:space="0" w:color="333333"/>
                  </w:divBdr>
                </w:div>
              </w:divsChild>
            </w:div>
          </w:divsChild>
        </w:div>
      </w:divsChild>
    </w:div>
    <w:div w:id="1529491019">
      <w:marLeft w:val="0"/>
      <w:marRight w:val="0"/>
      <w:marTop w:val="0"/>
      <w:marBottom w:val="0"/>
      <w:divBdr>
        <w:top w:val="none" w:sz="0" w:space="0" w:color="auto"/>
        <w:left w:val="none" w:sz="0" w:space="0" w:color="auto"/>
        <w:bottom w:val="none" w:sz="0" w:space="0" w:color="auto"/>
        <w:right w:val="none" w:sz="0" w:space="0" w:color="auto"/>
      </w:divBdr>
    </w:div>
    <w:div w:id="1529491032">
      <w:marLeft w:val="0"/>
      <w:marRight w:val="0"/>
      <w:marTop w:val="0"/>
      <w:marBottom w:val="0"/>
      <w:divBdr>
        <w:top w:val="none" w:sz="0" w:space="0" w:color="auto"/>
        <w:left w:val="none" w:sz="0" w:space="0" w:color="auto"/>
        <w:bottom w:val="none" w:sz="0" w:space="0" w:color="auto"/>
        <w:right w:val="none" w:sz="0" w:space="0" w:color="auto"/>
      </w:divBdr>
      <w:divsChild>
        <w:div w:id="1529491047">
          <w:marLeft w:val="0"/>
          <w:marRight w:val="0"/>
          <w:marTop w:val="0"/>
          <w:marBottom w:val="0"/>
          <w:divBdr>
            <w:top w:val="none" w:sz="0" w:space="0" w:color="auto"/>
            <w:left w:val="none" w:sz="0" w:space="0" w:color="auto"/>
            <w:bottom w:val="none" w:sz="0" w:space="0" w:color="auto"/>
            <w:right w:val="none" w:sz="0" w:space="0" w:color="auto"/>
          </w:divBdr>
          <w:divsChild>
            <w:div w:id="1529491025">
              <w:marLeft w:val="0"/>
              <w:marRight w:val="0"/>
              <w:marTop w:val="0"/>
              <w:marBottom w:val="0"/>
              <w:divBdr>
                <w:top w:val="none" w:sz="0" w:space="0" w:color="auto"/>
                <w:left w:val="none" w:sz="0" w:space="0" w:color="auto"/>
                <w:bottom w:val="none" w:sz="0" w:space="0" w:color="auto"/>
                <w:right w:val="none" w:sz="0" w:space="0" w:color="auto"/>
              </w:divBdr>
            </w:div>
            <w:div w:id="1529491034">
              <w:marLeft w:val="0"/>
              <w:marRight w:val="0"/>
              <w:marTop w:val="0"/>
              <w:marBottom w:val="0"/>
              <w:divBdr>
                <w:top w:val="none" w:sz="0" w:space="0" w:color="auto"/>
                <w:left w:val="none" w:sz="0" w:space="0" w:color="auto"/>
                <w:bottom w:val="none" w:sz="0" w:space="0" w:color="auto"/>
                <w:right w:val="none" w:sz="0" w:space="0" w:color="auto"/>
              </w:divBdr>
            </w:div>
            <w:div w:id="15294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038">
      <w:marLeft w:val="0"/>
      <w:marRight w:val="0"/>
      <w:marTop w:val="0"/>
      <w:marBottom w:val="0"/>
      <w:divBdr>
        <w:top w:val="none" w:sz="0" w:space="0" w:color="auto"/>
        <w:left w:val="none" w:sz="0" w:space="0" w:color="auto"/>
        <w:bottom w:val="none" w:sz="0" w:space="0" w:color="auto"/>
        <w:right w:val="none" w:sz="0" w:space="0" w:color="auto"/>
      </w:divBdr>
      <w:divsChild>
        <w:div w:id="1529491030">
          <w:marLeft w:val="0"/>
          <w:marRight w:val="0"/>
          <w:marTop w:val="0"/>
          <w:marBottom w:val="0"/>
          <w:divBdr>
            <w:top w:val="none" w:sz="0" w:space="0" w:color="auto"/>
            <w:left w:val="none" w:sz="0" w:space="0" w:color="auto"/>
            <w:bottom w:val="none" w:sz="0" w:space="0" w:color="auto"/>
            <w:right w:val="none" w:sz="0" w:space="0" w:color="auto"/>
          </w:divBdr>
        </w:div>
        <w:div w:id="1529491049">
          <w:marLeft w:val="0"/>
          <w:marRight w:val="0"/>
          <w:marTop w:val="0"/>
          <w:marBottom w:val="0"/>
          <w:divBdr>
            <w:top w:val="none" w:sz="0" w:space="0" w:color="auto"/>
            <w:left w:val="none" w:sz="0" w:space="0" w:color="auto"/>
            <w:bottom w:val="none" w:sz="0" w:space="0" w:color="auto"/>
            <w:right w:val="none" w:sz="0" w:space="0" w:color="auto"/>
          </w:divBdr>
        </w:div>
      </w:divsChild>
    </w:div>
    <w:div w:id="1529491042">
      <w:marLeft w:val="0"/>
      <w:marRight w:val="0"/>
      <w:marTop w:val="0"/>
      <w:marBottom w:val="0"/>
      <w:divBdr>
        <w:top w:val="none" w:sz="0" w:space="0" w:color="auto"/>
        <w:left w:val="none" w:sz="0" w:space="0" w:color="auto"/>
        <w:bottom w:val="none" w:sz="0" w:space="0" w:color="auto"/>
        <w:right w:val="none" w:sz="0" w:space="0" w:color="auto"/>
      </w:divBdr>
      <w:divsChild>
        <w:div w:id="1529491027">
          <w:marLeft w:val="0"/>
          <w:marRight w:val="0"/>
          <w:marTop w:val="0"/>
          <w:marBottom w:val="0"/>
          <w:divBdr>
            <w:top w:val="none" w:sz="0" w:space="0" w:color="auto"/>
            <w:left w:val="none" w:sz="0" w:space="0" w:color="auto"/>
            <w:bottom w:val="none" w:sz="0" w:space="0" w:color="auto"/>
            <w:right w:val="none" w:sz="0" w:space="0" w:color="auto"/>
          </w:divBdr>
        </w:div>
        <w:div w:id="1529491036">
          <w:marLeft w:val="0"/>
          <w:marRight w:val="0"/>
          <w:marTop w:val="0"/>
          <w:marBottom w:val="0"/>
          <w:divBdr>
            <w:top w:val="none" w:sz="0" w:space="0" w:color="auto"/>
            <w:left w:val="none" w:sz="0" w:space="0" w:color="auto"/>
            <w:bottom w:val="none" w:sz="0" w:space="0" w:color="auto"/>
            <w:right w:val="none" w:sz="0" w:space="0" w:color="auto"/>
          </w:divBdr>
        </w:div>
        <w:div w:id="1529491037">
          <w:marLeft w:val="0"/>
          <w:marRight w:val="0"/>
          <w:marTop w:val="0"/>
          <w:marBottom w:val="0"/>
          <w:divBdr>
            <w:top w:val="none" w:sz="0" w:space="0" w:color="auto"/>
            <w:left w:val="none" w:sz="0" w:space="0" w:color="auto"/>
            <w:bottom w:val="none" w:sz="0" w:space="0" w:color="auto"/>
            <w:right w:val="none" w:sz="0" w:space="0" w:color="auto"/>
          </w:divBdr>
        </w:div>
        <w:div w:id="1529491039">
          <w:marLeft w:val="0"/>
          <w:marRight w:val="0"/>
          <w:marTop w:val="0"/>
          <w:marBottom w:val="0"/>
          <w:divBdr>
            <w:top w:val="none" w:sz="0" w:space="0" w:color="auto"/>
            <w:left w:val="none" w:sz="0" w:space="0" w:color="auto"/>
            <w:bottom w:val="none" w:sz="0" w:space="0" w:color="auto"/>
            <w:right w:val="none" w:sz="0" w:space="0" w:color="auto"/>
          </w:divBdr>
        </w:div>
        <w:div w:id="1529491040">
          <w:marLeft w:val="0"/>
          <w:marRight w:val="0"/>
          <w:marTop w:val="0"/>
          <w:marBottom w:val="0"/>
          <w:divBdr>
            <w:top w:val="none" w:sz="0" w:space="0" w:color="auto"/>
            <w:left w:val="none" w:sz="0" w:space="0" w:color="auto"/>
            <w:bottom w:val="none" w:sz="0" w:space="0" w:color="auto"/>
            <w:right w:val="none" w:sz="0" w:space="0" w:color="auto"/>
          </w:divBdr>
        </w:div>
        <w:div w:id="1529491043">
          <w:marLeft w:val="0"/>
          <w:marRight w:val="0"/>
          <w:marTop w:val="0"/>
          <w:marBottom w:val="0"/>
          <w:divBdr>
            <w:top w:val="none" w:sz="0" w:space="0" w:color="auto"/>
            <w:left w:val="none" w:sz="0" w:space="0" w:color="auto"/>
            <w:bottom w:val="none" w:sz="0" w:space="0" w:color="auto"/>
            <w:right w:val="none" w:sz="0" w:space="0" w:color="auto"/>
          </w:divBdr>
        </w:div>
        <w:div w:id="1529491046">
          <w:marLeft w:val="0"/>
          <w:marRight w:val="0"/>
          <w:marTop w:val="0"/>
          <w:marBottom w:val="0"/>
          <w:divBdr>
            <w:top w:val="none" w:sz="0" w:space="0" w:color="auto"/>
            <w:left w:val="none" w:sz="0" w:space="0" w:color="auto"/>
            <w:bottom w:val="none" w:sz="0" w:space="0" w:color="auto"/>
            <w:right w:val="none" w:sz="0" w:space="0" w:color="auto"/>
          </w:divBdr>
        </w:div>
        <w:div w:id="1529491050">
          <w:marLeft w:val="0"/>
          <w:marRight w:val="0"/>
          <w:marTop w:val="0"/>
          <w:marBottom w:val="0"/>
          <w:divBdr>
            <w:top w:val="none" w:sz="0" w:space="0" w:color="auto"/>
            <w:left w:val="none" w:sz="0" w:space="0" w:color="auto"/>
            <w:bottom w:val="none" w:sz="0" w:space="0" w:color="auto"/>
            <w:right w:val="none" w:sz="0" w:space="0" w:color="auto"/>
          </w:divBdr>
        </w:div>
      </w:divsChild>
    </w:div>
    <w:div w:id="1529491048">
      <w:marLeft w:val="0"/>
      <w:marRight w:val="0"/>
      <w:marTop w:val="0"/>
      <w:marBottom w:val="0"/>
      <w:divBdr>
        <w:top w:val="none" w:sz="0" w:space="0" w:color="auto"/>
        <w:left w:val="none" w:sz="0" w:space="0" w:color="auto"/>
        <w:bottom w:val="none" w:sz="0" w:space="0" w:color="auto"/>
        <w:right w:val="none" w:sz="0" w:space="0" w:color="auto"/>
      </w:divBdr>
      <w:divsChild>
        <w:div w:id="1529491028">
          <w:marLeft w:val="0"/>
          <w:marRight w:val="0"/>
          <w:marTop w:val="0"/>
          <w:marBottom w:val="0"/>
          <w:divBdr>
            <w:top w:val="none" w:sz="0" w:space="0" w:color="auto"/>
            <w:left w:val="none" w:sz="0" w:space="0" w:color="auto"/>
            <w:bottom w:val="none" w:sz="0" w:space="0" w:color="auto"/>
            <w:right w:val="none" w:sz="0" w:space="0" w:color="auto"/>
          </w:divBdr>
          <w:divsChild>
            <w:div w:id="1529491035">
              <w:marLeft w:val="0"/>
              <w:marRight w:val="0"/>
              <w:marTop w:val="0"/>
              <w:marBottom w:val="0"/>
              <w:divBdr>
                <w:top w:val="none" w:sz="0" w:space="0" w:color="auto"/>
                <w:left w:val="none" w:sz="0" w:space="0" w:color="auto"/>
                <w:bottom w:val="none" w:sz="0" w:space="0" w:color="auto"/>
                <w:right w:val="none" w:sz="0" w:space="0" w:color="auto"/>
              </w:divBdr>
            </w:div>
            <w:div w:id="1529491055">
              <w:marLeft w:val="0"/>
              <w:marRight w:val="0"/>
              <w:marTop w:val="0"/>
              <w:marBottom w:val="0"/>
              <w:divBdr>
                <w:top w:val="none" w:sz="0" w:space="0" w:color="auto"/>
                <w:left w:val="none" w:sz="0" w:space="0" w:color="auto"/>
                <w:bottom w:val="none" w:sz="0" w:space="0" w:color="auto"/>
                <w:right w:val="none" w:sz="0" w:space="0" w:color="auto"/>
              </w:divBdr>
            </w:div>
            <w:div w:id="15294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052">
      <w:marLeft w:val="0"/>
      <w:marRight w:val="0"/>
      <w:marTop w:val="0"/>
      <w:marBottom w:val="0"/>
      <w:divBdr>
        <w:top w:val="none" w:sz="0" w:space="0" w:color="auto"/>
        <w:left w:val="none" w:sz="0" w:space="0" w:color="auto"/>
        <w:bottom w:val="none" w:sz="0" w:space="0" w:color="auto"/>
        <w:right w:val="none" w:sz="0" w:space="0" w:color="auto"/>
      </w:divBdr>
      <w:divsChild>
        <w:div w:id="1529491024">
          <w:marLeft w:val="0"/>
          <w:marRight w:val="0"/>
          <w:marTop w:val="0"/>
          <w:marBottom w:val="0"/>
          <w:divBdr>
            <w:top w:val="none" w:sz="0" w:space="0" w:color="auto"/>
            <w:left w:val="none" w:sz="0" w:space="0" w:color="auto"/>
            <w:bottom w:val="none" w:sz="0" w:space="0" w:color="auto"/>
            <w:right w:val="none" w:sz="0" w:space="0" w:color="auto"/>
          </w:divBdr>
        </w:div>
        <w:div w:id="1529491026">
          <w:marLeft w:val="0"/>
          <w:marRight w:val="0"/>
          <w:marTop w:val="0"/>
          <w:marBottom w:val="0"/>
          <w:divBdr>
            <w:top w:val="none" w:sz="0" w:space="0" w:color="auto"/>
            <w:left w:val="none" w:sz="0" w:space="0" w:color="auto"/>
            <w:bottom w:val="none" w:sz="0" w:space="0" w:color="auto"/>
            <w:right w:val="none" w:sz="0" w:space="0" w:color="auto"/>
          </w:divBdr>
        </w:div>
        <w:div w:id="1529491029">
          <w:marLeft w:val="0"/>
          <w:marRight w:val="0"/>
          <w:marTop w:val="0"/>
          <w:marBottom w:val="0"/>
          <w:divBdr>
            <w:top w:val="none" w:sz="0" w:space="0" w:color="auto"/>
            <w:left w:val="none" w:sz="0" w:space="0" w:color="auto"/>
            <w:bottom w:val="none" w:sz="0" w:space="0" w:color="auto"/>
            <w:right w:val="none" w:sz="0" w:space="0" w:color="auto"/>
          </w:divBdr>
        </w:div>
        <w:div w:id="1529491031">
          <w:marLeft w:val="0"/>
          <w:marRight w:val="0"/>
          <w:marTop w:val="0"/>
          <w:marBottom w:val="0"/>
          <w:divBdr>
            <w:top w:val="none" w:sz="0" w:space="0" w:color="auto"/>
            <w:left w:val="none" w:sz="0" w:space="0" w:color="auto"/>
            <w:bottom w:val="none" w:sz="0" w:space="0" w:color="auto"/>
            <w:right w:val="none" w:sz="0" w:space="0" w:color="auto"/>
          </w:divBdr>
        </w:div>
        <w:div w:id="1529491033">
          <w:marLeft w:val="0"/>
          <w:marRight w:val="0"/>
          <w:marTop w:val="0"/>
          <w:marBottom w:val="0"/>
          <w:divBdr>
            <w:top w:val="none" w:sz="0" w:space="0" w:color="auto"/>
            <w:left w:val="none" w:sz="0" w:space="0" w:color="auto"/>
            <w:bottom w:val="none" w:sz="0" w:space="0" w:color="auto"/>
            <w:right w:val="none" w:sz="0" w:space="0" w:color="auto"/>
          </w:divBdr>
        </w:div>
        <w:div w:id="1529491045">
          <w:marLeft w:val="0"/>
          <w:marRight w:val="0"/>
          <w:marTop w:val="0"/>
          <w:marBottom w:val="0"/>
          <w:divBdr>
            <w:top w:val="none" w:sz="0" w:space="0" w:color="auto"/>
            <w:left w:val="none" w:sz="0" w:space="0" w:color="auto"/>
            <w:bottom w:val="none" w:sz="0" w:space="0" w:color="auto"/>
            <w:right w:val="none" w:sz="0" w:space="0" w:color="auto"/>
          </w:divBdr>
        </w:div>
        <w:div w:id="1529491054">
          <w:marLeft w:val="0"/>
          <w:marRight w:val="0"/>
          <w:marTop w:val="0"/>
          <w:marBottom w:val="0"/>
          <w:divBdr>
            <w:top w:val="none" w:sz="0" w:space="0" w:color="auto"/>
            <w:left w:val="none" w:sz="0" w:space="0" w:color="auto"/>
            <w:bottom w:val="none" w:sz="0" w:space="0" w:color="auto"/>
            <w:right w:val="none" w:sz="0" w:space="0" w:color="auto"/>
          </w:divBdr>
        </w:div>
        <w:div w:id="1529491056">
          <w:marLeft w:val="0"/>
          <w:marRight w:val="0"/>
          <w:marTop w:val="0"/>
          <w:marBottom w:val="0"/>
          <w:divBdr>
            <w:top w:val="none" w:sz="0" w:space="0" w:color="auto"/>
            <w:left w:val="none" w:sz="0" w:space="0" w:color="auto"/>
            <w:bottom w:val="none" w:sz="0" w:space="0" w:color="auto"/>
            <w:right w:val="none" w:sz="0" w:space="0" w:color="auto"/>
          </w:divBdr>
        </w:div>
        <w:div w:id="1529491057">
          <w:marLeft w:val="0"/>
          <w:marRight w:val="0"/>
          <w:marTop w:val="0"/>
          <w:marBottom w:val="0"/>
          <w:divBdr>
            <w:top w:val="none" w:sz="0" w:space="0" w:color="auto"/>
            <w:left w:val="none" w:sz="0" w:space="0" w:color="auto"/>
            <w:bottom w:val="none" w:sz="0" w:space="0" w:color="auto"/>
            <w:right w:val="none" w:sz="0" w:space="0" w:color="auto"/>
          </w:divBdr>
        </w:div>
      </w:divsChild>
    </w:div>
    <w:div w:id="1529491053">
      <w:marLeft w:val="0"/>
      <w:marRight w:val="0"/>
      <w:marTop w:val="0"/>
      <w:marBottom w:val="0"/>
      <w:divBdr>
        <w:top w:val="none" w:sz="0" w:space="0" w:color="auto"/>
        <w:left w:val="none" w:sz="0" w:space="0" w:color="auto"/>
        <w:bottom w:val="none" w:sz="0" w:space="0" w:color="auto"/>
        <w:right w:val="none" w:sz="0" w:space="0" w:color="auto"/>
      </w:divBdr>
      <w:divsChild>
        <w:div w:id="1529491041">
          <w:marLeft w:val="0"/>
          <w:marRight w:val="0"/>
          <w:marTop w:val="0"/>
          <w:marBottom w:val="0"/>
          <w:divBdr>
            <w:top w:val="none" w:sz="0" w:space="0" w:color="auto"/>
            <w:left w:val="none" w:sz="0" w:space="0" w:color="auto"/>
            <w:bottom w:val="none" w:sz="0" w:space="0" w:color="auto"/>
            <w:right w:val="none" w:sz="0" w:space="0" w:color="auto"/>
          </w:divBdr>
        </w:div>
        <w:div w:id="1529491044">
          <w:marLeft w:val="0"/>
          <w:marRight w:val="0"/>
          <w:marTop w:val="0"/>
          <w:marBottom w:val="0"/>
          <w:divBdr>
            <w:top w:val="none" w:sz="0" w:space="0" w:color="auto"/>
            <w:left w:val="none" w:sz="0" w:space="0" w:color="auto"/>
            <w:bottom w:val="none" w:sz="0" w:space="0" w:color="auto"/>
            <w:right w:val="none" w:sz="0" w:space="0" w:color="auto"/>
          </w:divBdr>
        </w:div>
      </w:divsChild>
    </w:div>
    <w:div w:id="1529491060">
      <w:marLeft w:val="0"/>
      <w:marRight w:val="0"/>
      <w:marTop w:val="0"/>
      <w:marBottom w:val="0"/>
      <w:divBdr>
        <w:top w:val="none" w:sz="0" w:space="0" w:color="auto"/>
        <w:left w:val="none" w:sz="0" w:space="0" w:color="auto"/>
        <w:bottom w:val="none" w:sz="0" w:space="0" w:color="auto"/>
        <w:right w:val="none" w:sz="0" w:space="0" w:color="auto"/>
      </w:divBdr>
      <w:divsChild>
        <w:div w:id="1529491061">
          <w:marLeft w:val="0"/>
          <w:marRight w:val="0"/>
          <w:marTop w:val="0"/>
          <w:marBottom w:val="0"/>
          <w:divBdr>
            <w:top w:val="none" w:sz="0" w:space="0" w:color="auto"/>
            <w:left w:val="none" w:sz="0" w:space="0" w:color="auto"/>
            <w:bottom w:val="none" w:sz="0" w:space="0" w:color="auto"/>
            <w:right w:val="none" w:sz="0" w:space="0" w:color="auto"/>
          </w:divBdr>
          <w:divsChild>
            <w:div w:id="15294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062">
      <w:marLeft w:val="0"/>
      <w:marRight w:val="0"/>
      <w:marTop w:val="0"/>
      <w:marBottom w:val="0"/>
      <w:divBdr>
        <w:top w:val="none" w:sz="0" w:space="0" w:color="auto"/>
        <w:left w:val="none" w:sz="0" w:space="0" w:color="auto"/>
        <w:bottom w:val="none" w:sz="0" w:space="0" w:color="auto"/>
        <w:right w:val="none" w:sz="0" w:space="0" w:color="auto"/>
      </w:divBdr>
    </w:div>
    <w:div w:id="1529491069">
      <w:marLeft w:val="0"/>
      <w:marRight w:val="0"/>
      <w:marTop w:val="0"/>
      <w:marBottom w:val="0"/>
      <w:divBdr>
        <w:top w:val="none" w:sz="0" w:space="0" w:color="auto"/>
        <w:left w:val="none" w:sz="0" w:space="0" w:color="auto"/>
        <w:bottom w:val="none" w:sz="0" w:space="0" w:color="auto"/>
        <w:right w:val="none" w:sz="0" w:space="0" w:color="auto"/>
      </w:divBdr>
      <w:divsChild>
        <w:div w:id="1529491083">
          <w:marLeft w:val="0"/>
          <w:marRight w:val="0"/>
          <w:marTop w:val="0"/>
          <w:marBottom w:val="0"/>
          <w:divBdr>
            <w:top w:val="none" w:sz="0" w:space="0" w:color="auto"/>
            <w:left w:val="none" w:sz="0" w:space="0" w:color="auto"/>
            <w:bottom w:val="none" w:sz="0" w:space="0" w:color="auto"/>
            <w:right w:val="none" w:sz="0" w:space="0" w:color="auto"/>
          </w:divBdr>
          <w:divsChild>
            <w:div w:id="1529491101">
              <w:marLeft w:val="0"/>
              <w:marRight w:val="0"/>
              <w:marTop w:val="0"/>
              <w:marBottom w:val="0"/>
              <w:divBdr>
                <w:top w:val="none" w:sz="0" w:space="0" w:color="auto"/>
                <w:left w:val="none" w:sz="0" w:space="0" w:color="auto"/>
                <w:bottom w:val="none" w:sz="0" w:space="0" w:color="auto"/>
                <w:right w:val="none" w:sz="0" w:space="0" w:color="auto"/>
              </w:divBdr>
              <w:divsChild>
                <w:div w:id="1529491078">
                  <w:marLeft w:val="0"/>
                  <w:marRight w:val="0"/>
                  <w:marTop w:val="0"/>
                  <w:marBottom w:val="0"/>
                  <w:divBdr>
                    <w:top w:val="none" w:sz="0" w:space="0" w:color="auto"/>
                    <w:left w:val="none" w:sz="0" w:space="0" w:color="auto"/>
                    <w:bottom w:val="none" w:sz="0" w:space="0" w:color="auto"/>
                    <w:right w:val="none" w:sz="0" w:space="0" w:color="auto"/>
                  </w:divBdr>
                  <w:divsChild>
                    <w:div w:id="1529491091">
                      <w:marLeft w:val="0"/>
                      <w:marRight w:val="0"/>
                      <w:marTop w:val="0"/>
                      <w:marBottom w:val="0"/>
                      <w:divBdr>
                        <w:top w:val="none" w:sz="0" w:space="0" w:color="auto"/>
                        <w:left w:val="none" w:sz="0" w:space="0" w:color="auto"/>
                        <w:bottom w:val="none" w:sz="0" w:space="0" w:color="auto"/>
                        <w:right w:val="none" w:sz="0" w:space="0" w:color="auto"/>
                      </w:divBdr>
                      <w:divsChild>
                        <w:div w:id="1529491095">
                          <w:marLeft w:val="0"/>
                          <w:marRight w:val="0"/>
                          <w:marTop w:val="0"/>
                          <w:marBottom w:val="0"/>
                          <w:divBdr>
                            <w:top w:val="none" w:sz="0" w:space="0" w:color="auto"/>
                            <w:left w:val="none" w:sz="0" w:space="0" w:color="auto"/>
                            <w:bottom w:val="none" w:sz="0" w:space="0" w:color="auto"/>
                            <w:right w:val="none" w:sz="0" w:space="0" w:color="auto"/>
                          </w:divBdr>
                          <w:divsChild>
                            <w:div w:id="1529491066">
                              <w:marLeft w:val="0"/>
                              <w:marRight w:val="0"/>
                              <w:marTop w:val="0"/>
                              <w:marBottom w:val="0"/>
                              <w:divBdr>
                                <w:top w:val="none" w:sz="0" w:space="0" w:color="auto"/>
                                <w:left w:val="none" w:sz="0" w:space="0" w:color="auto"/>
                                <w:bottom w:val="none" w:sz="0" w:space="0" w:color="auto"/>
                                <w:right w:val="none" w:sz="0" w:space="0" w:color="auto"/>
                              </w:divBdr>
                              <w:divsChild>
                                <w:div w:id="1529491086">
                                  <w:marLeft w:val="0"/>
                                  <w:marRight w:val="0"/>
                                  <w:marTop w:val="0"/>
                                  <w:marBottom w:val="0"/>
                                  <w:divBdr>
                                    <w:top w:val="none" w:sz="0" w:space="0" w:color="auto"/>
                                    <w:left w:val="none" w:sz="0" w:space="0" w:color="auto"/>
                                    <w:bottom w:val="none" w:sz="0" w:space="0" w:color="auto"/>
                                    <w:right w:val="none" w:sz="0" w:space="0" w:color="auto"/>
                                  </w:divBdr>
                                  <w:divsChild>
                                    <w:div w:id="1529491081">
                                      <w:marLeft w:val="0"/>
                                      <w:marRight w:val="0"/>
                                      <w:marTop w:val="0"/>
                                      <w:marBottom w:val="0"/>
                                      <w:divBdr>
                                        <w:top w:val="none" w:sz="0" w:space="0" w:color="auto"/>
                                        <w:left w:val="none" w:sz="0" w:space="0" w:color="auto"/>
                                        <w:bottom w:val="none" w:sz="0" w:space="0" w:color="auto"/>
                                        <w:right w:val="none" w:sz="0" w:space="0" w:color="auto"/>
                                      </w:divBdr>
                                      <w:divsChild>
                                        <w:div w:id="15294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491075">
      <w:marLeft w:val="0"/>
      <w:marRight w:val="0"/>
      <w:marTop w:val="0"/>
      <w:marBottom w:val="0"/>
      <w:divBdr>
        <w:top w:val="none" w:sz="0" w:space="0" w:color="auto"/>
        <w:left w:val="none" w:sz="0" w:space="0" w:color="auto"/>
        <w:bottom w:val="none" w:sz="0" w:space="0" w:color="auto"/>
        <w:right w:val="none" w:sz="0" w:space="0" w:color="auto"/>
      </w:divBdr>
      <w:divsChild>
        <w:div w:id="1529491089">
          <w:marLeft w:val="0"/>
          <w:marRight w:val="0"/>
          <w:marTop w:val="1500"/>
          <w:marBottom w:val="0"/>
          <w:divBdr>
            <w:top w:val="none" w:sz="0" w:space="0" w:color="auto"/>
            <w:left w:val="none" w:sz="0" w:space="0" w:color="auto"/>
            <w:bottom w:val="none" w:sz="0" w:space="0" w:color="auto"/>
            <w:right w:val="none" w:sz="0" w:space="0" w:color="auto"/>
          </w:divBdr>
        </w:div>
      </w:divsChild>
    </w:div>
    <w:div w:id="1529491085">
      <w:marLeft w:val="0"/>
      <w:marRight w:val="0"/>
      <w:marTop w:val="0"/>
      <w:marBottom w:val="0"/>
      <w:divBdr>
        <w:top w:val="none" w:sz="0" w:space="0" w:color="auto"/>
        <w:left w:val="none" w:sz="0" w:space="0" w:color="auto"/>
        <w:bottom w:val="none" w:sz="0" w:space="0" w:color="auto"/>
        <w:right w:val="none" w:sz="0" w:space="0" w:color="auto"/>
      </w:divBdr>
      <w:divsChild>
        <w:div w:id="1529491106">
          <w:marLeft w:val="0"/>
          <w:marRight w:val="0"/>
          <w:marTop w:val="0"/>
          <w:marBottom w:val="0"/>
          <w:divBdr>
            <w:top w:val="none" w:sz="0" w:space="0" w:color="auto"/>
            <w:left w:val="none" w:sz="0" w:space="0" w:color="auto"/>
            <w:bottom w:val="none" w:sz="0" w:space="0" w:color="auto"/>
            <w:right w:val="none" w:sz="0" w:space="0" w:color="auto"/>
          </w:divBdr>
          <w:divsChild>
            <w:div w:id="1529491071">
              <w:marLeft w:val="0"/>
              <w:marRight w:val="0"/>
              <w:marTop w:val="0"/>
              <w:marBottom w:val="0"/>
              <w:divBdr>
                <w:top w:val="none" w:sz="0" w:space="0" w:color="auto"/>
                <w:left w:val="none" w:sz="0" w:space="0" w:color="auto"/>
                <w:bottom w:val="none" w:sz="0" w:space="0" w:color="auto"/>
                <w:right w:val="none" w:sz="0" w:space="0" w:color="auto"/>
              </w:divBdr>
              <w:divsChild>
                <w:div w:id="1529491088">
                  <w:marLeft w:val="0"/>
                  <w:marRight w:val="0"/>
                  <w:marTop w:val="0"/>
                  <w:marBottom w:val="0"/>
                  <w:divBdr>
                    <w:top w:val="none" w:sz="0" w:space="0" w:color="auto"/>
                    <w:left w:val="none" w:sz="0" w:space="0" w:color="auto"/>
                    <w:bottom w:val="none" w:sz="0" w:space="0" w:color="auto"/>
                    <w:right w:val="none" w:sz="0" w:space="0" w:color="auto"/>
                  </w:divBdr>
                  <w:divsChild>
                    <w:div w:id="1529491110">
                      <w:marLeft w:val="0"/>
                      <w:marRight w:val="0"/>
                      <w:marTop w:val="0"/>
                      <w:marBottom w:val="0"/>
                      <w:divBdr>
                        <w:top w:val="none" w:sz="0" w:space="0" w:color="auto"/>
                        <w:left w:val="none" w:sz="0" w:space="0" w:color="auto"/>
                        <w:bottom w:val="none" w:sz="0" w:space="0" w:color="auto"/>
                        <w:right w:val="none" w:sz="0" w:space="0" w:color="auto"/>
                      </w:divBdr>
                      <w:divsChild>
                        <w:div w:id="1529491094">
                          <w:marLeft w:val="0"/>
                          <w:marRight w:val="0"/>
                          <w:marTop w:val="0"/>
                          <w:marBottom w:val="0"/>
                          <w:divBdr>
                            <w:top w:val="none" w:sz="0" w:space="0" w:color="auto"/>
                            <w:left w:val="none" w:sz="0" w:space="0" w:color="auto"/>
                            <w:bottom w:val="none" w:sz="0" w:space="0" w:color="auto"/>
                            <w:right w:val="none" w:sz="0" w:space="0" w:color="auto"/>
                          </w:divBdr>
                          <w:divsChild>
                            <w:div w:id="15294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1098">
      <w:marLeft w:val="0"/>
      <w:marRight w:val="0"/>
      <w:marTop w:val="0"/>
      <w:marBottom w:val="0"/>
      <w:divBdr>
        <w:top w:val="none" w:sz="0" w:space="0" w:color="auto"/>
        <w:left w:val="none" w:sz="0" w:space="0" w:color="auto"/>
        <w:bottom w:val="none" w:sz="0" w:space="0" w:color="auto"/>
        <w:right w:val="none" w:sz="0" w:space="0" w:color="auto"/>
      </w:divBdr>
      <w:divsChild>
        <w:div w:id="1529491064">
          <w:marLeft w:val="0"/>
          <w:marRight w:val="0"/>
          <w:marTop w:val="0"/>
          <w:marBottom w:val="0"/>
          <w:divBdr>
            <w:top w:val="none" w:sz="0" w:space="0" w:color="auto"/>
            <w:left w:val="none" w:sz="0" w:space="0" w:color="auto"/>
            <w:bottom w:val="none" w:sz="0" w:space="0" w:color="auto"/>
            <w:right w:val="none" w:sz="0" w:space="0" w:color="auto"/>
          </w:divBdr>
          <w:divsChild>
            <w:div w:id="1529491090">
              <w:marLeft w:val="0"/>
              <w:marRight w:val="0"/>
              <w:marTop w:val="0"/>
              <w:marBottom w:val="0"/>
              <w:divBdr>
                <w:top w:val="none" w:sz="0" w:space="0" w:color="auto"/>
                <w:left w:val="none" w:sz="0" w:space="0" w:color="auto"/>
                <w:bottom w:val="none" w:sz="0" w:space="0" w:color="auto"/>
                <w:right w:val="none" w:sz="0" w:space="0" w:color="auto"/>
              </w:divBdr>
              <w:divsChild>
                <w:div w:id="1529491067">
                  <w:marLeft w:val="0"/>
                  <w:marRight w:val="0"/>
                  <w:marTop w:val="0"/>
                  <w:marBottom w:val="0"/>
                  <w:divBdr>
                    <w:top w:val="none" w:sz="0" w:space="0" w:color="auto"/>
                    <w:left w:val="none" w:sz="0" w:space="0" w:color="auto"/>
                    <w:bottom w:val="none" w:sz="0" w:space="0" w:color="auto"/>
                    <w:right w:val="none" w:sz="0" w:space="0" w:color="auto"/>
                  </w:divBdr>
                  <w:divsChild>
                    <w:div w:id="1529491104">
                      <w:marLeft w:val="0"/>
                      <w:marRight w:val="0"/>
                      <w:marTop w:val="0"/>
                      <w:marBottom w:val="0"/>
                      <w:divBdr>
                        <w:top w:val="none" w:sz="0" w:space="0" w:color="auto"/>
                        <w:left w:val="none" w:sz="0" w:space="0" w:color="auto"/>
                        <w:bottom w:val="none" w:sz="0" w:space="0" w:color="auto"/>
                        <w:right w:val="none" w:sz="0" w:space="0" w:color="auto"/>
                      </w:divBdr>
                      <w:divsChild>
                        <w:div w:id="1529491099">
                          <w:marLeft w:val="0"/>
                          <w:marRight w:val="0"/>
                          <w:marTop w:val="0"/>
                          <w:marBottom w:val="0"/>
                          <w:divBdr>
                            <w:top w:val="none" w:sz="0" w:space="0" w:color="auto"/>
                            <w:left w:val="none" w:sz="0" w:space="0" w:color="auto"/>
                            <w:bottom w:val="none" w:sz="0" w:space="0" w:color="auto"/>
                            <w:right w:val="none" w:sz="0" w:space="0" w:color="auto"/>
                          </w:divBdr>
                          <w:divsChild>
                            <w:div w:id="15294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1103">
      <w:marLeft w:val="0"/>
      <w:marRight w:val="0"/>
      <w:marTop w:val="0"/>
      <w:marBottom w:val="0"/>
      <w:divBdr>
        <w:top w:val="none" w:sz="0" w:space="0" w:color="auto"/>
        <w:left w:val="none" w:sz="0" w:space="0" w:color="auto"/>
        <w:bottom w:val="none" w:sz="0" w:space="0" w:color="auto"/>
        <w:right w:val="none" w:sz="0" w:space="0" w:color="auto"/>
      </w:divBdr>
      <w:divsChild>
        <w:div w:id="1529491092">
          <w:marLeft w:val="0"/>
          <w:marRight w:val="0"/>
          <w:marTop w:val="0"/>
          <w:marBottom w:val="0"/>
          <w:divBdr>
            <w:top w:val="none" w:sz="0" w:space="0" w:color="auto"/>
            <w:left w:val="none" w:sz="0" w:space="0" w:color="auto"/>
            <w:bottom w:val="none" w:sz="0" w:space="0" w:color="auto"/>
            <w:right w:val="none" w:sz="0" w:space="0" w:color="auto"/>
          </w:divBdr>
          <w:divsChild>
            <w:div w:id="1529491096">
              <w:marLeft w:val="0"/>
              <w:marRight w:val="0"/>
              <w:marTop w:val="0"/>
              <w:marBottom w:val="0"/>
              <w:divBdr>
                <w:top w:val="none" w:sz="0" w:space="0" w:color="auto"/>
                <w:left w:val="none" w:sz="0" w:space="0" w:color="auto"/>
                <w:bottom w:val="none" w:sz="0" w:space="0" w:color="auto"/>
                <w:right w:val="none" w:sz="0" w:space="0" w:color="auto"/>
              </w:divBdr>
              <w:divsChild>
                <w:div w:id="1529491076">
                  <w:marLeft w:val="0"/>
                  <w:marRight w:val="0"/>
                  <w:marTop w:val="0"/>
                  <w:marBottom w:val="0"/>
                  <w:divBdr>
                    <w:top w:val="none" w:sz="0" w:space="0" w:color="auto"/>
                    <w:left w:val="none" w:sz="0" w:space="0" w:color="auto"/>
                    <w:bottom w:val="none" w:sz="0" w:space="0" w:color="auto"/>
                    <w:right w:val="none" w:sz="0" w:space="0" w:color="auto"/>
                  </w:divBdr>
                  <w:divsChild>
                    <w:div w:id="1529491093">
                      <w:marLeft w:val="0"/>
                      <w:marRight w:val="0"/>
                      <w:marTop w:val="0"/>
                      <w:marBottom w:val="0"/>
                      <w:divBdr>
                        <w:top w:val="none" w:sz="0" w:space="0" w:color="auto"/>
                        <w:left w:val="none" w:sz="0" w:space="0" w:color="auto"/>
                        <w:bottom w:val="none" w:sz="0" w:space="0" w:color="auto"/>
                        <w:right w:val="none" w:sz="0" w:space="0" w:color="auto"/>
                      </w:divBdr>
                      <w:divsChild>
                        <w:div w:id="1529491102">
                          <w:marLeft w:val="0"/>
                          <w:marRight w:val="0"/>
                          <w:marTop w:val="0"/>
                          <w:marBottom w:val="0"/>
                          <w:divBdr>
                            <w:top w:val="none" w:sz="0" w:space="0" w:color="auto"/>
                            <w:left w:val="none" w:sz="0" w:space="0" w:color="auto"/>
                            <w:bottom w:val="none" w:sz="0" w:space="0" w:color="auto"/>
                            <w:right w:val="none" w:sz="0" w:space="0" w:color="auto"/>
                          </w:divBdr>
                          <w:divsChild>
                            <w:div w:id="1529491100">
                              <w:marLeft w:val="0"/>
                              <w:marRight w:val="0"/>
                              <w:marTop w:val="0"/>
                              <w:marBottom w:val="0"/>
                              <w:divBdr>
                                <w:top w:val="none" w:sz="0" w:space="0" w:color="auto"/>
                                <w:left w:val="none" w:sz="0" w:space="0" w:color="auto"/>
                                <w:bottom w:val="none" w:sz="0" w:space="0" w:color="auto"/>
                                <w:right w:val="none" w:sz="0" w:space="0" w:color="auto"/>
                              </w:divBdr>
                              <w:divsChild>
                                <w:div w:id="1529491111">
                                  <w:marLeft w:val="0"/>
                                  <w:marRight w:val="0"/>
                                  <w:marTop w:val="0"/>
                                  <w:marBottom w:val="0"/>
                                  <w:divBdr>
                                    <w:top w:val="none" w:sz="0" w:space="0" w:color="auto"/>
                                    <w:left w:val="none" w:sz="0" w:space="0" w:color="auto"/>
                                    <w:bottom w:val="none" w:sz="0" w:space="0" w:color="auto"/>
                                    <w:right w:val="none" w:sz="0" w:space="0" w:color="auto"/>
                                  </w:divBdr>
                                  <w:divsChild>
                                    <w:div w:id="1529491070">
                                      <w:marLeft w:val="0"/>
                                      <w:marRight w:val="0"/>
                                      <w:marTop w:val="0"/>
                                      <w:marBottom w:val="0"/>
                                      <w:divBdr>
                                        <w:top w:val="none" w:sz="0" w:space="0" w:color="auto"/>
                                        <w:left w:val="none" w:sz="0" w:space="0" w:color="auto"/>
                                        <w:bottom w:val="none" w:sz="0" w:space="0" w:color="auto"/>
                                        <w:right w:val="none" w:sz="0" w:space="0" w:color="auto"/>
                                      </w:divBdr>
                                      <w:divsChild>
                                        <w:div w:id="1529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491107">
      <w:marLeft w:val="0"/>
      <w:marRight w:val="0"/>
      <w:marTop w:val="0"/>
      <w:marBottom w:val="0"/>
      <w:divBdr>
        <w:top w:val="none" w:sz="0" w:space="0" w:color="auto"/>
        <w:left w:val="none" w:sz="0" w:space="0" w:color="auto"/>
        <w:bottom w:val="none" w:sz="0" w:space="0" w:color="auto"/>
        <w:right w:val="none" w:sz="0" w:space="0" w:color="auto"/>
      </w:divBdr>
      <w:divsChild>
        <w:div w:id="1529491113">
          <w:marLeft w:val="0"/>
          <w:marRight w:val="0"/>
          <w:marTop w:val="0"/>
          <w:marBottom w:val="0"/>
          <w:divBdr>
            <w:top w:val="none" w:sz="0" w:space="0" w:color="auto"/>
            <w:left w:val="none" w:sz="0" w:space="0" w:color="auto"/>
            <w:bottom w:val="none" w:sz="0" w:space="0" w:color="auto"/>
            <w:right w:val="none" w:sz="0" w:space="0" w:color="auto"/>
          </w:divBdr>
          <w:divsChild>
            <w:div w:id="1529491068">
              <w:marLeft w:val="0"/>
              <w:marRight w:val="0"/>
              <w:marTop w:val="0"/>
              <w:marBottom w:val="0"/>
              <w:divBdr>
                <w:top w:val="none" w:sz="0" w:space="0" w:color="auto"/>
                <w:left w:val="none" w:sz="0" w:space="0" w:color="auto"/>
                <w:bottom w:val="none" w:sz="0" w:space="0" w:color="auto"/>
                <w:right w:val="none" w:sz="0" w:space="0" w:color="auto"/>
              </w:divBdr>
              <w:divsChild>
                <w:div w:id="1529491112">
                  <w:marLeft w:val="0"/>
                  <w:marRight w:val="0"/>
                  <w:marTop w:val="0"/>
                  <w:marBottom w:val="0"/>
                  <w:divBdr>
                    <w:top w:val="single" w:sz="12" w:space="18" w:color="83AA75"/>
                    <w:left w:val="none" w:sz="0" w:space="0" w:color="auto"/>
                    <w:bottom w:val="none" w:sz="0" w:space="0" w:color="auto"/>
                    <w:right w:val="none" w:sz="0" w:space="0" w:color="auto"/>
                  </w:divBdr>
                  <w:divsChild>
                    <w:div w:id="1529491105">
                      <w:marLeft w:val="0"/>
                      <w:marRight w:val="0"/>
                      <w:marTop w:val="0"/>
                      <w:marBottom w:val="0"/>
                      <w:divBdr>
                        <w:top w:val="none" w:sz="0" w:space="0" w:color="auto"/>
                        <w:left w:val="none" w:sz="0" w:space="0" w:color="auto"/>
                        <w:bottom w:val="none" w:sz="0" w:space="0" w:color="auto"/>
                        <w:right w:val="none" w:sz="0" w:space="0" w:color="auto"/>
                      </w:divBdr>
                      <w:divsChild>
                        <w:div w:id="1529491087">
                          <w:marLeft w:val="0"/>
                          <w:marRight w:val="0"/>
                          <w:marTop w:val="0"/>
                          <w:marBottom w:val="0"/>
                          <w:divBdr>
                            <w:top w:val="none" w:sz="0" w:space="0" w:color="auto"/>
                            <w:left w:val="none" w:sz="0" w:space="0" w:color="auto"/>
                            <w:bottom w:val="none" w:sz="0" w:space="0" w:color="auto"/>
                            <w:right w:val="none" w:sz="0" w:space="0" w:color="auto"/>
                          </w:divBdr>
                          <w:divsChild>
                            <w:div w:id="1529491084">
                              <w:marLeft w:val="0"/>
                              <w:marRight w:val="0"/>
                              <w:marTop w:val="0"/>
                              <w:marBottom w:val="0"/>
                              <w:divBdr>
                                <w:top w:val="none" w:sz="0" w:space="0" w:color="auto"/>
                                <w:left w:val="none" w:sz="0" w:space="0" w:color="auto"/>
                                <w:bottom w:val="none" w:sz="0" w:space="0" w:color="auto"/>
                                <w:right w:val="none" w:sz="0" w:space="0" w:color="auto"/>
                              </w:divBdr>
                              <w:divsChild>
                                <w:div w:id="1529491065">
                                  <w:marLeft w:val="0"/>
                                  <w:marRight w:val="0"/>
                                  <w:marTop w:val="0"/>
                                  <w:marBottom w:val="0"/>
                                  <w:divBdr>
                                    <w:top w:val="none" w:sz="0" w:space="0" w:color="auto"/>
                                    <w:left w:val="none" w:sz="0" w:space="0" w:color="auto"/>
                                    <w:bottom w:val="none" w:sz="0" w:space="0" w:color="auto"/>
                                    <w:right w:val="none" w:sz="0" w:space="0" w:color="auto"/>
                                  </w:divBdr>
                                  <w:divsChild>
                                    <w:div w:id="1529491109">
                                      <w:marLeft w:val="0"/>
                                      <w:marRight w:val="0"/>
                                      <w:marTop w:val="0"/>
                                      <w:marBottom w:val="0"/>
                                      <w:divBdr>
                                        <w:top w:val="none" w:sz="0" w:space="0" w:color="auto"/>
                                        <w:left w:val="none" w:sz="0" w:space="0" w:color="auto"/>
                                        <w:bottom w:val="none" w:sz="0" w:space="0" w:color="auto"/>
                                        <w:right w:val="none" w:sz="0" w:space="0" w:color="auto"/>
                                      </w:divBdr>
                                      <w:divsChild>
                                        <w:div w:id="1529491073">
                                          <w:marLeft w:val="0"/>
                                          <w:marRight w:val="0"/>
                                          <w:marTop w:val="0"/>
                                          <w:marBottom w:val="0"/>
                                          <w:divBdr>
                                            <w:top w:val="none" w:sz="0" w:space="0" w:color="auto"/>
                                            <w:left w:val="none" w:sz="0" w:space="0" w:color="auto"/>
                                            <w:bottom w:val="none" w:sz="0" w:space="0" w:color="auto"/>
                                            <w:right w:val="none" w:sz="0" w:space="0" w:color="auto"/>
                                          </w:divBdr>
                                          <w:divsChild>
                                            <w:div w:id="1529491082">
                                              <w:marLeft w:val="0"/>
                                              <w:marRight w:val="0"/>
                                              <w:marTop w:val="0"/>
                                              <w:marBottom w:val="0"/>
                                              <w:divBdr>
                                                <w:top w:val="none" w:sz="0" w:space="0" w:color="auto"/>
                                                <w:left w:val="none" w:sz="0" w:space="0" w:color="auto"/>
                                                <w:bottom w:val="none" w:sz="0" w:space="0" w:color="auto"/>
                                                <w:right w:val="none" w:sz="0" w:space="0" w:color="auto"/>
                                              </w:divBdr>
                                              <w:divsChild>
                                                <w:div w:id="1529491063">
                                                  <w:marLeft w:val="0"/>
                                                  <w:marRight w:val="0"/>
                                                  <w:marTop w:val="0"/>
                                                  <w:marBottom w:val="0"/>
                                                  <w:divBdr>
                                                    <w:top w:val="none" w:sz="0" w:space="0" w:color="auto"/>
                                                    <w:left w:val="none" w:sz="0" w:space="0" w:color="auto"/>
                                                    <w:bottom w:val="none" w:sz="0" w:space="0" w:color="auto"/>
                                                    <w:right w:val="none" w:sz="0" w:space="0" w:color="auto"/>
                                                  </w:divBdr>
                                                  <w:divsChild>
                                                    <w:div w:id="1529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491108">
      <w:marLeft w:val="0"/>
      <w:marRight w:val="0"/>
      <w:marTop w:val="0"/>
      <w:marBottom w:val="0"/>
      <w:divBdr>
        <w:top w:val="none" w:sz="0" w:space="0" w:color="auto"/>
        <w:left w:val="none" w:sz="0" w:space="0" w:color="auto"/>
        <w:bottom w:val="none" w:sz="0" w:space="0" w:color="auto"/>
        <w:right w:val="none" w:sz="0" w:space="0" w:color="auto"/>
      </w:divBdr>
      <w:divsChild>
        <w:div w:id="1529491079">
          <w:marLeft w:val="0"/>
          <w:marRight w:val="0"/>
          <w:marTop w:val="0"/>
          <w:marBottom w:val="0"/>
          <w:divBdr>
            <w:top w:val="none" w:sz="0" w:space="0" w:color="auto"/>
            <w:left w:val="none" w:sz="0" w:space="0" w:color="auto"/>
            <w:bottom w:val="none" w:sz="0" w:space="0" w:color="auto"/>
            <w:right w:val="none" w:sz="0" w:space="0" w:color="auto"/>
          </w:divBdr>
        </w:div>
      </w:divsChild>
    </w:div>
    <w:div w:id="1529491119">
      <w:marLeft w:val="0"/>
      <w:marRight w:val="0"/>
      <w:marTop w:val="0"/>
      <w:marBottom w:val="0"/>
      <w:divBdr>
        <w:top w:val="none" w:sz="0" w:space="0" w:color="auto"/>
        <w:left w:val="none" w:sz="0" w:space="0" w:color="auto"/>
        <w:bottom w:val="none" w:sz="0" w:space="0" w:color="auto"/>
        <w:right w:val="none" w:sz="0" w:space="0" w:color="auto"/>
      </w:divBdr>
      <w:divsChild>
        <w:div w:id="1529491116">
          <w:marLeft w:val="0"/>
          <w:marRight w:val="0"/>
          <w:marTop w:val="0"/>
          <w:marBottom w:val="0"/>
          <w:divBdr>
            <w:top w:val="none" w:sz="0" w:space="0" w:color="auto"/>
            <w:left w:val="none" w:sz="0" w:space="0" w:color="auto"/>
            <w:bottom w:val="none" w:sz="0" w:space="0" w:color="auto"/>
            <w:right w:val="none" w:sz="0" w:space="0" w:color="auto"/>
          </w:divBdr>
          <w:divsChild>
            <w:div w:id="1529491114">
              <w:marLeft w:val="0"/>
              <w:marRight w:val="0"/>
              <w:marTop w:val="0"/>
              <w:marBottom w:val="0"/>
              <w:divBdr>
                <w:top w:val="none" w:sz="0" w:space="0" w:color="auto"/>
                <w:left w:val="none" w:sz="0" w:space="0" w:color="auto"/>
                <w:bottom w:val="none" w:sz="0" w:space="0" w:color="auto"/>
                <w:right w:val="none" w:sz="0" w:space="0" w:color="auto"/>
              </w:divBdr>
              <w:divsChild>
                <w:div w:id="1529491118">
                  <w:marLeft w:val="0"/>
                  <w:marRight w:val="0"/>
                  <w:marTop w:val="0"/>
                  <w:marBottom w:val="0"/>
                  <w:divBdr>
                    <w:top w:val="none" w:sz="0" w:space="0" w:color="auto"/>
                    <w:left w:val="none" w:sz="0" w:space="0" w:color="auto"/>
                    <w:bottom w:val="none" w:sz="0" w:space="0" w:color="auto"/>
                    <w:right w:val="none" w:sz="0" w:space="0" w:color="auto"/>
                  </w:divBdr>
                  <w:divsChild>
                    <w:div w:id="1529491115">
                      <w:marLeft w:val="0"/>
                      <w:marRight w:val="0"/>
                      <w:marTop w:val="0"/>
                      <w:marBottom w:val="0"/>
                      <w:divBdr>
                        <w:top w:val="none" w:sz="0" w:space="0" w:color="auto"/>
                        <w:left w:val="none" w:sz="0" w:space="0" w:color="auto"/>
                        <w:bottom w:val="none" w:sz="0" w:space="0" w:color="auto"/>
                        <w:right w:val="none" w:sz="0" w:space="0" w:color="auto"/>
                      </w:divBdr>
                      <w:divsChild>
                        <w:div w:id="15294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91123">
      <w:marLeft w:val="0"/>
      <w:marRight w:val="0"/>
      <w:marTop w:val="0"/>
      <w:marBottom w:val="0"/>
      <w:divBdr>
        <w:top w:val="none" w:sz="0" w:space="0" w:color="auto"/>
        <w:left w:val="none" w:sz="0" w:space="0" w:color="auto"/>
        <w:bottom w:val="none" w:sz="0" w:space="0" w:color="auto"/>
        <w:right w:val="none" w:sz="0" w:space="0" w:color="auto"/>
      </w:divBdr>
      <w:divsChild>
        <w:div w:id="1529491145">
          <w:marLeft w:val="0"/>
          <w:marRight w:val="0"/>
          <w:marTop w:val="300"/>
          <w:marBottom w:val="0"/>
          <w:divBdr>
            <w:top w:val="none" w:sz="0" w:space="0" w:color="auto"/>
            <w:left w:val="none" w:sz="0" w:space="0" w:color="auto"/>
            <w:bottom w:val="none" w:sz="0" w:space="0" w:color="auto"/>
            <w:right w:val="none" w:sz="0" w:space="0" w:color="auto"/>
          </w:divBdr>
          <w:divsChild>
            <w:div w:id="1529491129">
              <w:marLeft w:val="0"/>
              <w:marRight w:val="0"/>
              <w:marTop w:val="0"/>
              <w:marBottom w:val="0"/>
              <w:divBdr>
                <w:top w:val="none" w:sz="0" w:space="0" w:color="auto"/>
                <w:left w:val="none" w:sz="0" w:space="0" w:color="auto"/>
                <w:bottom w:val="none" w:sz="0" w:space="0" w:color="auto"/>
                <w:right w:val="none" w:sz="0" w:space="0" w:color="auto"/>
              </w:divBdr>
              <w:divsChild>
                <w:div w:id="1529491160">
                  <w:marLeft w:val="0"/>
                  <w:marRight w:val="-3600"/>
                  <w:marTop w:val="0"/>
                  <w:marBottom w:val="0"/>
                  <w:divBdr>
                    <w:top w:val="none" w:sz="0" w:space="0" w:color="auto"/>
                    <w:left w:val="none" w:sz="0" w:space="0" w:color="auto"/>
                    <w:bottom w:val="none" w:sz="0" w:space="0" w:color="auto"/>
                    <w:right w:val="none" w:sz="0" w:space="0" w:color="auto"/>
                  </w:divBdr>
                  <w:divsChild>
                    <w:div w:id="1529491136">
                      <w:marLeft w:val="300"/>
                      <w:marRight w:val="4200"/>
                      <w:marTop w:val="0"/>
                      <w:marBottom w:val="540"/>
                      <w:divBdr>
                        <w:top w:val="none" w:sz="0" w:space="0" w:color="auto"/>
                        <w:left w:val="none" w:sz="0" w:space="0" w:color="auto"/>
                        <w:bottom w:val="none" w:sz="0" w:space="0" w:color="auto"/>
                        <w:right w:val="none" w:sz="0" w:space="0" w:color="auto"/>
                      </w:divBdr>
                      <w:divsChild>
                        <w:div w:id="1529491120">
                          <w:marLeft w:val="0"/>
                          <w:marRight w:val="0"/>
                          <w:marTop w:val="0"/>
                          <w:marBottom w:val="0"/>
                          <w:divBdr>
                            <w:top w:val="none" w:sz="0" w:space="0" w:color="auto"/>
                            <w:left w:val="none" w:sz="0" w:space="0" w:color="auto"/>
                            <w:bottom w:val="none" w:sz="0" w:space="0" w:color="auto"/>
                            <w:right w:val="none" w:sz="0" w:space="0" w:color="auto"/>
                          </w:divBdr>
                          <w:divsChild>
                            <w:div w:id="15294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1124">
      <w:marLeft w:val="0"/>
      <w:marRight w:val="0"/>
      <w:marTop w:val="0"/>
      <w:marBottom w:val="0"/>
      <w:divBdr>
        <w:top w:val="none" w:sz="0" w:space="0" w:color="auto"/>
        <w:left w:val="none" w:sz="0" w:space="0" w:color="auto"/>
        <w:bottom w:val="none" w:sz="0" w:space="0" w:color="auto"/>
        <w:right w:val="none" w:sz="0" w:space="0" w:color="auto"/>
      </w:divBdr>
      <w:divsChild>
        <w:div w:id="1529491142">
          <w:marLeft w:val="0"/>
          <w:marRight w:val="0"/>
          <w:marTop w:val="300"/>
          <w:marBottom w:val="0"/>
          <w:divBdr>
            <w:top w:val="none" w:sz="0" w:space="0" w:color="auto"/>
            <w:left w:val="none" w:sz="0" w:space="0" w:color="auto"/>
            <w:bottom w:val="none" w:sz="0" w:space="0" w:color="auto"/>
            <w:right w:val="none" w:sz="0" w:space="0" w:color="auto"/>
          </w:divBdr>
          <w:divsChild>
            <w:div w:id="1529491148">
              <w:marLeft w:val="0"/>
              <w:marRight w:val="0"/>
              <w:marTop w:val="0"/>
              <w:marBottom w:val="0"/>
              <w:divBdr>
                <w:top w:val="none" w:sz="0" w:space="0" w:color="auto"/>
                <w:left w:val="none" w:sz="0" w:space="0" w:color="auto"/>
                <w:bottom w:val="none" w:sz="0" w:space="0" w:color="auto"/>
                <w:right w:val="none" w:sz="0" w:space="0" w:color="auto"/>
              </w:divBdr>
              <w:divsChild>
                <w:div w:id="1529491161">
                  <w:marLeft w:val="0"/>
                  <w:marRight w:val="-3600"/>
                  <w:marTop w:val="0"/>
                  <w:marBottom w:val="0"/>
                  <w:divBdr>
                    <w:top w:val="none" w:sz="0" w:space="0" w:color="auto"/>
                    <w:left w:val="none" w:sz="0" w:space="0" w:color="auto"/>
                    <w:bottom w:val="none" w:sz="0" w:space="0" w:color="auto"/>
                    <w:right w:val="none" w:sz="0" w:space="0" w:color="auto"/>
                  </w:divBdr>
                  <w:divsChild>
                    <w:div w:id="1529491122">
                      <w:marLeft w:val="300"/>
                      <w:marRight w:val="4200"/>
                      <w:marTop w:val="0"/>
                      <w:marBottom w:val="540"/>
                      <w:divBdr>
                        <w:top w:val="none" w:sz="0" w:space="0" w:color="auto"/>
                        <w:left w:val="none" w:sz="0" w:space="0" w:color="auto"/>
                        <w:bottom w:val="none" w:sz="0" w:space="0" w:color="auto"/>
                        <w:right w:val="none" w:sz="0" w:space="0" w:color="auto"/>
                      </w:divBdr>
                      <w:divsChild>
                        <w:div w:id="1529491137">
                          <w:marLeft w:val="0"/>
                          <w:marRight w:val="0"/>
                          <w:marTop w:val="0"/>
                          <w:marBottom w:val="0"/>
                          <w:divBdr>
                            <w:top w:val="none" w:sz="0" w:space="0" w:color="auto"/>
                            <w:left w:val="none" w:sz="0" w:space="0" w:color="auto"/>
                            <w:bottom w:val="none" w:sz="0" w:space="0" w:color="auto"/>
                            <w:right w:val="none" w:sz="0" w:space="0" w:color="auto"/>
                          </w:divBdr>
                          <w:divsChild>
                            <w:div w:id="15294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1130">
      <w:marLeft w:val="0"/>
      <w:marRight w:val="0"/>
      <w:marTop w:val="0"/>
      <w:marBottom w:val="0"/>
      <w:divBdr>
        <w:top w:val="none" w:sz="0" w:space="0" w:color="auto"/>
        <w:left w:val="none" w:sz="0" w:space="0" w:color="auto"/>
        <w:bottom w:val="none" w:sz="0" w:space="0" w:color="auto"/>
        <w:right w:val="none" w:sz="0" w:space="0" w:color="auto"/>
      </w:divBdr>
    </w:div>
    <w:div w:id="1529491140">
      <w:marLeft w:val="0"/>
      <w:marRight w:val="0"/>
      <w:marTop w:val="0"/>
      <w:marBottom w:val="0"/>
      <w:divBdr>
        <w:top w:val="none" w:sz="0" w:space="0" w:color="auto"/>
        <w:left w:val="none" w:sz="0" w:space="0" w:color="auto"/>
        <w:bottom w:val="none" w:sz="0" w:space="0" w:color="auto"/>
        <w:right w:val="none" w:sz="0" w:space="0" w:color="auto"/>
      </w:divBdr>
      <w:divsChild>
        <w:div w:id="1529491149">
          <w:marLeft w:val="0"/>
          <w:marRight w:val="0"/>
          <w:marTop w:val="0"/>
          <w:marBottom w:val="0"/>
          <w:divBdr>
            <w:top w:val="none" w:sz="0" w:space="0" w:color="auto"/>
            <w:left w:val="none" w:sz="0" w:space="0" w:color="auto"/>
            <w:bottom w:val="none" w:sz="0" w:space="0" w:color="auto"/>
            <w:right w:val="none" w:sz="0" w:space="0" w:color="auto"/>
          </w:divBdr>
          <w:divsChild>
            <w:div w:id="1529491151">
              <w:marLeft w:val="0"/>
              <w:marRight w:val="0"/>
              <w:marTop w:val="0"/>
              <w:marBottom w:val="0"/>
              <w:divBdr>
                <w:top w:val="none" w:sz="0" w:space="0" w:color="auto"/>
                <w:left w:val="none" w:sz="0" w:space="0" w:color="auto"/>
                <w:bottom w:val="none" w:sz="0" w:space="0" w:color="auto"/>
                <w:right w:val="none" w:sz="0" w:space="0" w:color="auto"/>
              </w:divBdr>
              <w:divsChild>
                <w:div w:id="1529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1141">
      <w:marLeft w:val="0"/>
      <w:marRight w:val="0"/>
      <w:marTop w:val="0"/>
      <w:marBottom w:val="0"/>
      <w:divBdr>
        <w:top w:val="none" w:sz="0" w:space="0" w:color="auto"/>
        <w:left w:val="none" w:sz="0" w:space="0" w:color="auto"/>
        <w:bottom w:val="none" w:sz="0" w:space="0" w:color="auto"/>
        <w:right w:val="none" w:sz="0" w:space="0" w:color="auto"/>
      </w:divBdr>
      <w:divsChild>
        <w:div w:id="1529491152">
          <w:marLeft w:val="0"/>
          <w:marRight w:val="0"/>
          <w:marTop w:val="0"/>
          <w:marBottom w:val="0"/>
          <w:divBdr>
            <w:top w:val="none" w:sz="0" w:space="0" w:color="auto"/>
            <w:left w:val="none" w:sz="0" w:space="0" w:color="auto"/>
            <w:bottom w:val="none" w:sz="0" w:space="0" w:color="auto"/>
            <w:right w:val="none" w:sz="0" w:space="0" w:color="auto"/>
          </w:divBdr>
          <w:divsChild>
            <w:div w:id="1529491131">
              <w:marLeft w:val="0"/>
              <w:marRight w:val="0"/>
              <w:marTop w:val="0"/>
              <w:marBottom w:val="0"/>
              <w:divBdr>
                <w:top w:val="none" w:sz="0" w:space="0" w:color="auto"/>
                <w:left w:val="none" w:sz="0" w:space="0" w:color="auto"/>
                <w:bottom w:val="none" w:sz="0" w:space="0" w:color="auto"/>
                <w:right w:val="none" w:sz="0" w:space="0" w:color="auto"/>
              </w:divBdr>
              <w:divsChild>
                <w:div w:id="1529491144">
                  <w:marLeft w:val="0"/>
                  <w:marRight w:val="0"/>
                  <w:marTop w:val="0"/>
                  <w:marBottom w:val="0"/>
                  <w:divBdr>
                    <w:top w:val="none" w:sz="0" w:space="0" w:color="auto"/>
                    <w:left w:val="none" w:sz="0" w:space="0" w:color="auto"/>
                    <w:bottom w:val="none" w:sz="0" w:space="0" w:color="auto"/>
                    <w:right w:val="none" w:sz="0" w:space="0" w:color="auto"/>
                  </w:divBdr>
                  <w:divsChild>
                    <w:div w:id="1529491127">
                      <w:marLeft w:val="0"/>
                      <w:marRight w:val="0"/>
                      <w:marTop w:val="0"/>
                      <w:marBottom w:val="0"/>
                      <w:divBdr>
                        <w:top w:val="none" w:sz="0" w:space="0" w:color="auto"/>
                        <w:left w:val="none" w:sz="0" w:space="0" w:color="auto"/>
                        <w:bottom w:val="none" w:sz="0" w:space="0" w:color="auto"/>
                        <w:right w:val="none" w:sz="0" w:space="0" w:color="auto"/>
                      </w:divBdr>
                      <w:divsChild>
                        <w:div w:id="1529491157">
                          <w:marLeft w:val="0"/>
                          <w:marRight w:val="0"/>
                          <w:marTop w:val="0"/>
                          <w:marBottom w:val="0"/>
                          <w:divBdr>
                            <w:top w:val="none" w:sz="0" w:space="0" w:color="auto"/>
                            <w:left w:val="none" w:sz="0" w:space="0" w:color="auto"/>
                            <w:bottom w:val="none" w:sz="0" w:space="0" w:color="auto"/>
                            <w:right w:val="none" w:sz="0" w:space="0" w:color="auto"/>
                          </w:divBdr>
                          <w:divsChild>
                            <w:div w:id="15294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1155">
      <w:marLeft w:val="0"/>
      <w:marRight w:val="0"/>
      <w:marTop w:val="0"/>
      <w:marBottom w:val="0"/>
      <w:divBdr>
        <w:top w:val="none" w:sz="0" w:space="0" w:color="auto"/>
        <w:left w:val="none" w:sz="0" w:space="0" w:color="auto"/>
        <w:bottom w:val="none" w:sz="0" w:space="0" w:color="auto"/>
        <w:right w:val="none" w:sz="0" w:space="0" w:color="auto"/>
      </w:divBdr>
      <w:divsChild>
        <w:div w:id="1529491125">
          <w:marLeft w:val="0"/>
          <w:marRight w:val="0"/>
          <w:marTop w:val="0"/>
          <w:marBottom w:val="0"/>
          <w:divBdr>
            <w:top w:val="none" w:sz="0" w:space="0" w:color="auto"/>
            <w:left w:val="none" w:sz="0" w:space="0" w:color="auto"/>
            <w:bottom w:val="none" w:sz="0" w:space="0" w:color="auto"/>
            <w:right w:val="none" w:sz="0" w:space="0" w:color="auto"/>
          </w:divBdr>
          <w:divsChild>
            <w:div w:id="1529491146">
              <w:marLeft w:val="3900"/>
              <w:marRight w:val="0"/>
              <w:marTop w:val="0"/>
              <w:marBottom w:val="0"/>
              <w:divBdr>
                <w:top w:val="none" w:sz="0" w:space="0" w:color="auto"/>
                <w:left w:val="none" w:sz="0" w:space="0" w:color="auto"/>
                <w:bottom w:val="none" w:sz="0" w:space="0" w:color="auto"/>
                <w:right w:val="none" w:sz="0" w:space="0" w:color="auto"/>
              </w:divBdr>
              <w:divsChild>
                <w:div w:id="1529491121">
                  <w:marLeft w:val="0"/>
                  <w:marRight w:val="1425"/>
                  <w:marTop w:val="735"/>
                  <w:marBottom w:val="0"/>
                  <w:divBdr>
                    <w:top w:val="none" w:sz="0" w:space="0" w:color="auto"/>
                    <w:left w:val="none" w:sz="0" w:space="0" w:color="auto"/>
                    <w:bottom w:val="none" w:sz="0" w:space="0" w:color="auto"/>
                    <w:right w:val="none" w:sz="0" w:space="0" w:color="auto"/>
                  </w:divBdr>
                  <w:divsChild>
                    <w:div w:id="152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91158">
      <w:marLeft w:val="0"/>
      <w:marRight w:val="0"/>
      <w:marTop w:val="0"/>
      <w:marBottom w:val="0"/>
      <w:divBdr>
        <w:top w:val="none" w:sz="0" w:space="0" w:color="auto"/>
        <w:left w:val="none" w:sz="0" w:space="0" w:color="auto"/>
        <w:bottom w:val="none" w:sz="0" w:space="0" w:color="auto"/>
        <w:right w:val="none" w:sz="0" w:space="0" w:color="auto"/>
      </w:divBdr>
      <w:divsChild>
        <w:div w:id="1529491126">
          <w:marLeft w:val="0"/>
          <w:marRight w:val="0"/>
          <w:marTop w:val="0"/>
          <w:marBottom w:val="0"/>
          <w:divBdr>
            <w:top w:val="none" w:sz="0" w:space="0" w:color="auto"/>
            <w:left w:val="none" w:sz="0" w:space="0" w:color="auto"/>
            <w:bottom w:val="none" w:sz="0" w:space="0" w:color="auto"/>
            <w:right w:val="none" w:sz="0" w:space="0" w:color="auto"/>
          </w:divBdr>
          <w:divsChild>
            <w:div w:id="1529491132">
              <w:marLeft w:val="0"/>
              <w:marRight w:val="0"/>
              <w:marTop w:val="0"/>
              <w:marBottom w:val="0"/>
              <w:divBdr>
                <w:top w:val="none" w:sz="0" w:space="0" w:color="auto"/>
                <w:left w:val="none" w:sz="0" w:space="0" w:color="auto"/>
                <w:bottom w:val="none" w:sz="0" w:space="0" w:color="auto"/>
                <w:right w:val="none" w:sz="0" w:space="0" w:color="auto"/>
              </w:divBdr>
              <w:divsChild>
                <w:div w:id="15294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1159">
      <w:marLeft w:val="0"/>
      <w:marRight w:val="0"/>
      <w:marTop w:val="0"/>
      <w:marBottom w:val="0"/>
      <w:divBdr>
        <w:top w:val="none" w:sz="0" w:space="0" w:color="auto"/>
        <w:left w:val="none" w:sz="0" w:space="0" w:color="auto"/>
        <w:bottom w:val="none" w:sz="0" w:space="0" w:color="auto"/>
        <w:right w:val="none" w:sz="0" w:space="0" w:color="auto"/>
      </w:divBdr>
      <w:divsChild>
        <w:div w:id="1529491139">
          <w:marLeft w:val="0"/>
          <w:marRight w:val="0"/>
          <w:marTop w:val="0"/>
          <w:marBottom w:val="0"/>
          <w:divBdr>
            <w:top w:val="none" w:sz="0" w:space="0" w:color="auto"/>
            <w:left w:val="none" w:sz="0" w:space="0" w:color="auto"/>
            <w:bottom w:val="none" w:sz="0" w:space="0" w:color="auto"/>
            <w:right w:val="none" w:sz="0" w:space="0" w:color="auto"/>
          </w:divBdr>
          <w:divsChild>
            <w:div w:id="1529491128">
              <w:marLeft w:val="0"/>
              <w:marRight w:val="0"/>
              <w:marTop w:val="0"/>
              <w:marBottom w:val="0"/>
              <w:divBdr>
                <w:top w:val="none" w:sz="0" w:space="0" w:color="auto"/>
                <w:left w:val="none" w:sz="0" w:space="0" w:color="auto"/>
                <w:bottom w:val="none" w:sz="0" w:space="0" w:color="auto"/>
                <w:right w:val="none" w:sz="0" w:space="0" w:color="auto"/>
              </w:divBdr>
              <w:divsChild>
                <w:div w:id="1529491143">
                  <w:marLeft w:val="0"/>
                  <w:marRight w:val="0"/>
                  <w:marTop w:val="0"/>
                  <w:marBottom w:val="0"/>
                  <w:divBdr>
                    <w:top w:val="none" w:sz="0" w:space="0" w:color="auto"/>
                    <w:left w:val="none" w:sz="0" w:space="0" w:color="auto"/>
                    <w:bottom w:val="none" w:sz="0" w:space="0" w:color="auto"/>
                    <w:right w:val="none" w:sz="0" w:space="0" w:color="auto"/>
                  </w:divBdr>
                  <w:divsChild>
                    <w:div w:id="1529491133">
                      <w:marLeft w:val="0"/>
                      <w:marRight w:val="0"/>
                      <w:marTop w:val="0"/>
                      <w:marBottom w:val="0"/>
                      <w:divBdr>
                        <w:top w:val="none" w:sz="0" w:space="0" w:color="auto"/>
                        <w:left w:val="none" w:sz="0" w:space="0" w:color="auto"/>
                        <w:bottom w:val="none" w:sz="0" w:space="0" w:color="auto"/>
                        <w:right w:val="none" w:sz="0" w:space="0" w:color="auto"/>
                      </w:divBdr>
                      <w:divsChild>
                        <w:div w:id="1529491154">
                          <w:marLeft w:val="0"/>
                          <w:marRight w:val="0"/>
                          <w:marTop w:val="0"/>
                          <w:marBottom w:val="0"/>
                          <w:divBdr>
                            <w:top w:val="none" w:sz="0" w:space="0" w:color="auto"/>
                            <w:left w:val="none" w:sz="0" w:space="0" w:color="auto"/>
                            <w:bottom w:val="none" w:sz="0" w:space="0" w:color="auto"/>
                            <w:right w:val="none" w:sz="0" w:space="0" w:color="auto"/>
                          </w:divBdr>
                          <w:divsChild>
                            <w:div w:id="1529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1163">
      <w:marLeft w:val="0"/>
      <w:marRight w:val="0"/>
      <w:marTop w:val="0"/>
      <w:marBottom w:val="0"/>
      <w:divBdr>
        <w:top w:val="none" w:sz="0" w:space="0" w:color="auto"/>
        <w:left w:val="none" w:sz="0" w:space="0" w:color="auto"/>
        <w:bottom w:val="none" w:sz="0" w:space="0" w:color="auto"/>
        <w:right w:val="none" w:sz="0" w:space="0" w:color="auto"/>
      </w:divBdr>
      <w:divsChild>
        <w:div w:id="1529491162">
          <w:marLeft w:val="0"/>
          <w:marRight w:val="0"/>
          <w:marTop w:val="0"/>
          <w:marBottom w:val="0"/>
          <w:divBdr>
            <w:top w:val="none" w:sz="0" w:space="0" w:color="auto"/>
            <w:left w:val="none" w:sz="0" w:space="0" w:color="auto"/>
            <w:bottom w:val="none" w:sz="0" w:space="0" w:color="auto"/>
            <w:right w:val="none" w:sz="0" w:space="0" w:color="auto"/>
          </w:divBdr>
        </w:div>
        <w:div w:id="1529491164">
          <w:marLeft w:val="0"/>
          <w:marRight w:val="0"/>
          <w:marTop w:val="0"/>
          <w:marBottom w:val="0"/>
          <w:divBdr>
            <w:top w:val="none" w:sz="0" w:space="0" w:color="auto"/>
            <w:left w:val="none" w:sz="0" w:space="0" w:color="auto"/>
            <w:bottom w:val="none" w:sz="0" w:space="0" w:color="auto"/>
            <w:right w:val="none" w:sz="0" w:space="0" w:color="auto"/>
          </w:divBdr>
        </w:div>
        <w:div w:id="1529491165">
          <w:marLeft w:val="0"/>
          <w:marRight w:val="0"/>
          <w:marTop w:val="0"/>
          <w:marBottom w:val="0"/>
          <w:divBdr>
            <w:top w:val="none" w:sz="0" w:space="0" w:color="auto"/>
            <w:left w:val="none" w:sz="0" w:space="0" w:color="auto"/>
            <w:bottom w:val="none" w:sz="0" w:space="0" w:color="auto"/>
            <w:right w:val="none" w:sz="0" w:space="0" w:color="auto"/>
          </w:divBdr>
        </w:div>
        <w:div w:id="1529491166">
          <w:marLeft w:val="0"/>
          <w:marRight w:val="0"/>
          <w:marTop w:val="0"/>
          <w:marBottom w:val="0"/>
          <w:divBdr>
            <w:top w:val="none" w:sz="0" w:space="0" w:color="auto"/>
            <w:left w:val="none" w:sz="0" w:space="0" w:color="auto"/>
            <w:bottom w:val="none" w:sz="0" w:space="0" w:color="auto"/>
            <w:right w:val="none" w:sz="0" w:space="0" w:color="auto"/>
          </w:divBdr>
        </w:div>
        <w:div w:id="1529491167">
          <w:marLeft w:val="0"/>
          <w:marRight w:val="0"/>
          <w:marTop w:val="0"/>
          <w:marBottom w:val="0"/>
          <w:divBdr>
            <w:top w:val="none" w:sz="0" w:space="0" w:color="auto"/>
            <w:left w:val="none" w:sz="0" w:space="0" w:color="auto"/>
            <w:bottom w:val="none" w:sz="0" w:space="0" w:color="auto"/>
            <w:right w:val="none" w:sz="0" w:space="0" w:color="auto"/>
          </w:divBdr>
        </w:div>
        <w:div w:id="1529491170">
          <w:marLeft w:val="0"/>
          <w:marRight w:val="0"/>
          <w:marTop w:val="0"/>
          <w:marBottom w:val="0"/>
          <w:divBdr>
            <w:top w:val="none" w:sz="0" w:space="0" w:color="auto"/>
            <w:left w:val="none" w:sz="0" w:space="0" w:color="auto"/>
            <w:bottom w:val="none" w:sz="0" w:space="0" w:color="auto"/>
            <w:right w:val="none" w:sz="0" w:space="0" w:color="auto"/>
          </w:divBdr>
        </w:div>
        <w:div w:id="1529491171">
          <w:marLeft w:val="0"/>
          <w:marRight w:val="0"/>
          <w:marTop w:val="0"/>
          <w:marBottom w:val="0"/>
          <w:divBdr>
            <w:top w:val="none" w:sz="0" w:space="0" w:color="auto"/>
            <w:left w:val="none" w:sz="0" w:space="0" w:color="auto"/>
            <w:bottom w:val="none" w:sz="0" w:space="0" w:color="auto"/>
            <w:right w:val="none" w:sz="0" w:space="0" w:color="auto"/>
          </w:divBdr>
        </w:div>
        <w:div w:id="1529491172">
          <w:marLeft w:val="0"/>
          <w:marRight w:val="0"/>
          <w:marTop w:val="0"/>
          <w:marBottom w:val="0"/>
          <w:divBdr>
            <w:top w:val="none" w:sz="0" w:space="0" w:color="auto"/>
            <w:left w:val="none" w:sz="0" w:space="0" w:color="auto"/>
            <w:bottom w:val="none" w:sz="0" w:space="0" w:color="auto"/>
            <w:right w:val="none" w:sz="0" w:space="0" w:color="auto"/>
          </w:divBdr>
        </w:div>
        <w:div w:id="1529491173">
          <w:marLeft w:val="0"/>
          <w:marRight w:val="0"/>
          <w:marTop w:val="0"/>
          <w:marBottom w:val="0"/>
          <w:divBdr>
            <w:top w:val="none" w:sz="0" w:space="0" w:color="auto"/>
            <w:left w:val="none" w:sz="0" w:space="0" w:color="auto"/>
            <w:bottom w:val="none" w:sz="0" w:space="0" w:color="auto"/>
            <w:right w:val="none" w:sz="0" w:space="0" w:color="auto"/>
          </w:divBdr>
        </w:div>
        <w:div w:id="1529491174">
          <w:marLeft w:val="0"/>
          <w:marRight w:val="0"/>
          <w:marTop w:val="0"/>
          <w:marBottom w:val="0"/>
          <w:divBdr>
            <w:top w:val="none" w:sz="0" w:space="0" w:color="auto"/>
            <w:left w:val="none" w:sz="0" w:space="0" w:color="auto"/>
            <w:bottom w:val="none" w:sz="0" w:space="0" w:color="auto"/>
            <w:right w:val="none" w:sz="0" w:space="0" w:color="auto"/>
          </w:divBdr>
        </w:div>
        <w:div w:id="1529491175">
          <w:marLeft w:val="0"/>
          <w:marRight w:val="0"/>
          <w:marTop w:val="0"/>
          <w:marBottom w:val="0"/>
          <w:divBdr>
            <w:top w:val="none" w:sz="0" w:space="0" w:color="auto"/>
            <w:left w:val="none" w:sz="0" w:space="0" w:color="auto"/>
            <w:bottom w:val="none" w:sz="0" w:space="0" w:color="auto"/>
            <w:right w:val="none" w:sz="0" w:space="0" w:color="auto"/>
          </w:divBdr>
        </w:div>
        <w:div w:id="1529491176">
          <w:marLeft w:val="0"/>
          <w:marRight w:val="0"/>
          <w:marTop w:val="0"/>
          <w:marBottom w:val="0"/>
          <w:divBdr>
            <w:top w:val="none" w:sz="0" w:space="0" w:color="auto"/>
            <w:left w:val="none" w:sz="0" w:space="0" w:color="auto"/>
            <w:bottom w:val="none" w:sz="0" w:space="0" w:color="auto"/>
            <w:right w:val="none" w:sz="0" w:space="0" w:color="auto"/>
          </w:divBdr>
        </w:div>
        <w:div w:id="1529491177">
          <w:marLeft w:val="0"/>
          <w:marRight w:val="0"/>
          <w:marTop w:val="0"/>
          <w:marBottom w:val="0"/>
          <w:divBdr>
            <w:top w:val="none" w:sz="0" w:space="0" w:color="auto"/>
            <w:left w:val="none" w:sz="0" w:space="0" w:color="auto"/>
            <w:bottom w:val="none" w:sz="0" w:space="0" w:color="auto"/>
            <w:right w:val="none" w:sz="0" w:space="0" w:color="auto"/>
          </w:divBdr>
        </w:div>
        <w:div w:id="1529491178">
          <w:marLeft w:val="0"/>
          <w:marRight w:val="0"/>
          <w:marTop w:val="0"/>
          <w:marBottom w:val="0"/>
          <w:divBdr>
            <w:top w:val="none" w:sz="0" w:space="0" w:color="auto"/>
            <w:left w:val="none" w:sz="0" w:space="0" w:color="auto"/>
            <w:bottom w:val="none" w:sz="0" w:space="0" w:color="auto"/>
            <w:right w:val="none" w:sz="0" w:space="0" w:color="auto"/>
          </w:divBdr>
        </w:div>
        <w:div w:id="1529491180">
          <w:marLeft w:val="0"/>
          <w:marRight w:val="0"/>
          <w:marTop w:val="0"/>
          <w:marBottom w:val="0"/>
          <w:divBdr>
            <w:top w:val="none" w:sz="0" w:space="0" w:color="auto"/>
            <w:left w:val="none" w:sz="0" w:space="0" w:color="auto"/>
            <w:bottom w:val="none" w:sz="0" w:space="0" w:color="auto"/>
            <w:right w:val="none" w:sz="0" w:space="0" w:color="auto"/>
          </w:divBdr>
        </w:div>
        <w:div w:id="1529491181">
          <w:marLeft w:val="0"/>
          <w:marRight w:val="0"/>
          <w:marTop w:val="0"/>
          <w:marBottom w:val="0"/>
          <w:divBdr>
            <w:top w:val="none" w:sz="0" w:space="0" w:color="auto"/>
            <w:left w:val="none" w:sz="0" w:space="0" w:color="auto"/>
            <w:bottom w:val="none" w:sz="0" w:space="0" w:color="auto"/>
            <w:right w:val="none" w:sz="0" w:space="0" w:color="auto"/>
          </w:divBdr>
        </w:div>
        <w:div w:id="1529491182">
          <w:marLeft w:val="0"/>
          <w:marRight w:val="0"/>
          <w:marTop w:val="0"/>
          <w:marBottom w:val="0"/>
          <w:divBdr>
            <w:top w:val="none" w:sz="0" w:space="0" w:color="auto"/>
            <w:left w:val="none" w:sz="0" w:space="0" w:color="auto"/>
            <w:bottom w:val="none" w:sz="0" w:space="0" w:color="auto"/>
            <w:right w:val="none" w:sz="0" w:space="0" w:color="auto"/>
          </w:divBdr>
        </w:div>
        <w:div w:id="1529491183">
          <w:marLeft w:val="0"/>
          <w:marRight w:val="0"/>
          <w:marTop w:val="0"/>
          <w:marBottom w:val="0"/>
          <w:divBdr>
            <w:top w:val="none" w:sz="0" w:space="0" w:color="auto"/>
            <w:left w:val="none" w:sz="0" w:space="0" w:color="auto"/>
            <w:bottom w:val="none" w:sz="0" w:space="0" w:color="auto"/>
            <w:right w:val="none" w:sz="0" w:space="0" w:color="auto"/>
          </w:divBdr>
        </w:div>
        <w:div w:id="1529491184">
          <w:marLeft w:val="0"/>
          <w:marRight w:val="0"/>
          <w:marTop w:val="0"/>
          <w:marBottom w:val="0"/>
          <w:divBdr>
            <w:top w:val="none" w:sz="0" w:space="0" w:color="auto"/>
            <w:left w:val="none" w:sz="0" w:space="0" w:color="auto"/>
            <w:bottom w:val="none" w:sz="0" w:space="0" w:color="auto"/>
            <w:right w:val="none" w:sz="0" w:space="0" w:color="auto"/>
          </w:divBdr>
        </w:div>
        <w:div w:id="1529491188">
          <w:marLeft w:val="0"/>
          <w:marRight w:val="0"/>
          <w:marTop w:val="0"/>
          <w:marBottom w:val="0"/>
          <w:divBdr>
            <w:top w:val="none" w:sz="0" w:space="0" w:color="auto"/>
            <w:left w:val="none" w:sz="0" w:space="0" w:color="auto"/>
            <w:bottom w:val="none" w:sz="0" w:space="0" w:color="auto"/>
            <w:right w:val="none" w:sz="0" w:space="0" w:color="auto"/>
          </w:divBdr>
        </w:div>
        <w:div w:id="1529491189">
          <w:marLeft w:val="0"/>
          <w:marRight w:val="0"/>
          <w:marTop w:val="0"/>
          <w:marBottom w:val="0"/>
          <w:divBdr>
            <w:top w:val="none" w:sz="0" w:space="0" w:color="auto"/>
            <w:left w:val="none" w:sz="0" w:space="0" w:color="auto"/>
            <w:bottom w:val="none" w:sz="0" w:space="0" w:color="auto"/>
            <w:right w:val="none" w:sz="0" w:space="0" w:color="auto"/>
          </w:divBdr>
        </w:div>
        <w:div w:id="1529491190">
          <w:marLeft w:val="0"/>
          <w:marRight w:val="0"/>
          <w:marTop w:val="0"/>
          <w:marBottom w:val="0"/>
          <w:divBdr>
            <w:top w:val="none" w:sz="0" w:space="0" w:color="auto"/>
            <w:left w:val="none" w:sz="0" w:space="0" w:color="auto"/>
            <w:bottom w:val="none" w:sz="0" w:space="0" w:color="auto"/>
            <w:right w:val="none" w:sz="0" w:space="0" w:color="auto"/>
          </w:divBdr>
        </w:div>
        <w:div w:id="1529491191">
          <w:marLeft w:val="0"/>
          <w:marRight w:val="0"/>
          <w:marTop w:val="0"/>
          <w:marBottom w:val="0"/>
          <w:divBdr>
            <w:top w:val="none" w:sz="0" w:space="0" w:color="auto"/>
            <w:left w:val="none" w:sz="0" w:space="0" w:color="auto"/>
            <w:bottom w:val="none" w:sz="0" w:space="0" w:color="auto"/>
            <w:right w:val="none" w:sz="0" w:space="0" w:color="auto"/>
          </w:divBdr>
        </w:div>
        <w:div w:id="1529491192">
          <w:marLeft w:val="0"/>
          <w:marRight w:val="0"/>
          <w:marTop w:val="0"/>
          <w:marBottom w:val="0"/>
          <w:divBdr>
            <w:top w:val="none" w:sz="0" w:space="0" w:color="auto"/>
            <w:left w:val="none" w:sz="0" w:space="0" w:color="auto"/>
            <w:bottom w:val="none" w:sz="0" w:space="0" w:color="auto"/>
            <w:right w:val="none" w:sz="0" w:space="0" w:color="auto"/>
          </w:divBdr>
        </w:div>
        <w:div w:id="1529491193">
          <w:marLeft w:val="0"/>
          <w:marRight w:val="0"/>
          <w:marTop w:val="0"/>
          <w:marBottom w:val="0"/>
          <w:divBdr>
            <w:top w:val="none" w:sz="0" w:space="0" w:color="auto"/>
            <w:left w:val="none" w:sz="0" w:space="0" w:color="auto"/>
            <w:bottom w:val="none" w:sz="0" w:space="0" w:color="auto"/>
            <w:right w:val="none" w:sz="0" w:space="0" w:color="auto"/>
          </w:divBdr>
        </w:div>
        <w:div w:id="1529491194">
          <w:marLeft w:val="0"/>
          <w:marRight w:val="0"/>
          <w:marTop w:val="0"/>
          <w:marBottom w:val="0"/>
          <w:divBdr>
            <w:top w:val="none" w:sz="0" w:space="0" w:color="auto"/>
            <w:left w:val="none" w:sz="0" w:space="0" w:color="auto"/>
            <w:bottom w:val="none" w:sz="0" w:space="0" w:color="auto"/>
            <w:right w:val="none" w:sz="0" w:space="0" w:color="auto"/>
          </w:divBdr>
        </w:div>
        <w:div w:id="1529491195">
          <w:marLeft w:val="0"/>
          <w:marRight w:val="0"/>
          <w:marTop w:val="0"/>
          <w:marBottom w:val="0"/>
          <w:divBdr>
            <w:top w:val="none" w:sz="0" w:space="0" w:color="auto"/>
            <w:left w:val="none" w:sz="0" w:space="0" w:color="auto"/>
            <w:bottom w:val="none" w:sz="0" w:space="0" w:color="auto"/>
            <w:right w:val="none" w:sz="0" w:space="0" w:color="auto"/>
          </w:divBdr>
        </w:div>
        <w:div w:id="1529491197">
          <w:marLeft w:val="0"/>
          <w:marRight w:val="0"/>
          <w:marTop w:val="0"/>
          <w:marBottom w:val="0"/>
          <w:divBdr>
            <w:top w:val="none" w:sz="0" w:space="0" w:color="auto"/>
            <w:left w:val="none" w:sz="0" w:space="0" w:color="auto"/>
            <w:bottom w:val="none" w:sz="0" w:space="0" w:color="auto"/>
            <w:right w:val="none" w:sz="0" w:space="0" w:color="auto"/>
          </w:divBdr>
        </w:div>
        <w:div w:id="1529491198">
          <w:marLeft w:val="0"/>
          <w:marRight w:val="0"/>
          <w:marTop w:val="0"/>
          <w:marBottom w:val="0"/>
          <w:divBdr>
            <w:top w:val="none" w:sz="0" w:space="0" w:color="auto"/>
            <w:left w:val="none" w:sz="0" w:space="0" w:color="auto"/>
            <w:bottom w:val="none" w:sz="0" w:space="0" w:color="auto"/>
            <w:right w:val="none" w:sz="0" w:space="0" w:color="auto"/>
          </w:divBdr>
        </w:div>
        <w:div w:id="1529491199">
          <w:marLeft w:val="0"/>
          <w:marRight w:val="0"/>
          <w:marTop w:val="0"/>
          <w:marBottom w:val="0"/>
          <w:divBdr>
            <w:top w:val="none" w:sz="0" w:space="0" w:color="auto"/>
            <w:left w:val="none" w:sz="0" w:space="0" w:color="auto"/>
            <w:bottom w:val="none" w:sz="0" w:space="0" w:color="auto"/>
            <w:right w:val="none" w:sz="0" w:space="0" w:color="auto"/>
          </w:divBdr>
        </w:div>
        <w:div w:id="1529491200">
          <w:marLeft w:val="0"/>
          <w:marRight w:val="0"/>
          <w:marTop w:val="0"/>
          <w:marBottom w:val="0"/>
          <w:divBdr>
            <w:top w:val="none" w:sz="0" w:space="0" w:color="auto"/>
            <w:left w:val="none" w:sz="0" w:space="0" w:color="auto"/>
            <w:bottom w:val="none" w:sz="0" w:space="0" w:color="auto"/>
            <w:right w:val="none" w:sz="0" w:space="0" w:color="auto"/>
          </w:divBdr>
        </w:div>
        <w:div w:id="1529491201">
          <w:marLeft w:val="0"/>
          <w:marRight w:val="0"/>
          <w:marTop w:val="0"/>
          <w:marBottom w:val="0"/>
          <w:divBdr>
            <w:top w:val="none" w:sz="0" w:space="0" w:color="auto"/>
            <w:left w:val="none" w:sz="0" w:space="0" w:color="auto"/>
            <w:bottom w:val="none" w:sz="0" w:space="0" w:color="auto"/>
            <w:right w:val="none" w:sz="0" w:space="0" w:color="auto"/>
          </w:divBdr>
        </w:div>
        <w:div w:id="1529491202">
          <w:marLeft w:val="0"/>
          <w:marRight w:val="0"/>
          <w:marTop w:val="0"/>
          <w:marBottom w:val="0"/>
          <w:divBdr>
            <w:top w:val="none" w:sz="0" w:space="0" w:color="auto"/>
            <w:left w:val="none" w:sz="0" w:space="0" w:color="auto"/>
            <w:bottom w:val="none" w:sz="0" w:space="0" w:color="auto"/>
            <w:right w:val="none" w:sz="0" w:space="0" w:color="auto"/>
          </w:divBdr>
        </w:div>
        <w:div w:id="1529491204">
          <w:marLeft w:val="0"/>
          <w:marRight w:val="0"/>
          <w:marTop w:val="0"/>
          <w:marBottom w:val="0"/>
          <w:divBdr>
            <w:top w:val="none" w:sz="0" w:space="0" w:color="auto"/>
            <w:left w:val="none" w:sz="0" w:space="0" w:color="auto"/>
            <w:bottom w:val="none" w:sz="0" w:space="0" w:color="auto"/>
            <w:right w:val="none" w:sz="0" w:space="0" w:color="auto"/>
          </w:divBdr>
        </w:div>
      </w:divsChild>
    </w:div>
    <w:div w:id="1529491205">
      <w:marLeft w:val="0"/>
      <w:marRight w:val="0"/>
      <w:marTop w:val="0"/>
      <w:marBottom w:val="0"/>
      <w:divBdr>
        <w:top w:val="none" w:sz="0" w:space="0" w:color="auto"/>
        <w:left w:val="none" w:sz="0" w:space="0" w:color="auto"/>
        <w:bottom w:val="none" w:sz="0" w:space="0" w:color="auto"/>
        <w:right w:val="none" w:sz="0" w:space="0" w:color="auto"/>
      </w:divBdr>
      <w:divsChild>
        <w:div w:id="1529491168">
          <w:marLeft w:val="0"/>
          <w:marRight w:val="0"/>
          <w:marTop w:val="0"/>
          <w:marBottom w:val="0"/>
          <w:divBdr>
            <w:top w:val="none" w:sz="0" w:space="0" w:color="auto"/>
            <w:left w:val="none" w:sz="0" w:space="0" w:color="auto"/>
            <w:bottom w:val="none" w:sz="0" w:space="0" w:color="auto"/>
            <w:right w:val="none" w:sz="0" w:space="0" w:color="auto"/>
          </w:divBdr>
        </w:div>
        <w:div w:id="1529491169">
          <w:marLeft w:val="0"/>
          <w:marRight w:val="0"/>
          <w:marTop w:val="0"/>
          <w:marBottom w:val="0"/>
          <w:divBdr>
            <w:top w:val="none" w:sz="0" w:space="0" w:color="auto"/>
            <w:left w:val="none" w:sz="0" w:space="0" w:color="auto"/>
            <w:bottom w:val="none" w:sz="0" w:space="0" w:color="auto"/>
            <w:right w:val="none" w:sz="0" w:space="0" w:color="auto"/>
          </w:divBdr>
        </w:div>
        <w:div w:id="1529491179">
          <w:marLeft w:val="0"/>
          <w:marRight w:val="0"/>
          <w:marTop w:val="0"/>
          <w:marBottom w:val="0"/>
          <w:divBdr>
            <w:top w:val="none" w:sz="0" w:space="0" w:color="auto"/>
            <w:left w:val="none" w:sz="0" w:space="0" w:color="auto"/>
            <w:bottom w:val="none" w:sz="0" w:space="0" w:color="auto"/>
            <w:right w:val="none" w:sz="0" w:space="0" w:color="auto"/>
          </w:divBdr>
        </w:div>
        <w:div w:id="1529491185">
          <w:marLeft w:val="0"/>
          <w:marRight w:val="0"/>
          <w:marTop w:val="0"/>
          <w:marBottom w:val="0"/>
          <w:divBdr>
            <w:top w:val="none" w:sz="0" w:space="0" w:color="auto"/>
            <w:left w:val="none" w:sz="0" w:space="0" w:color="auto"/>
            <w:bottom w:val="none" w:sz="0" w:space="0" w:color="auto"/>
            <w:right w:val="none" w:sz="0" w:space="0" w:color="auto"/>
          </w:divBdr>
        </w:div>
        <w:div w:id="1529491186">
          <w:marLeft w:val="0"/>
          <w:marRight w:val="0"/>
          <w:marTop w:val="0"/>
          <w:marBottom w:val="0"/>
          <w:divBdr>
            <w:top w:val="none" w:sz="0" w:space="0" w:color="auto"/>
            <w:left w:val="none" w:sz="0" w:space="0" w:color="auto"/>
            <w:bottom w:val="none" w:sz="0" w:space="0" w:color="auto"/>
            <w:right w:val="none" w:sz="0" w:space="0" w:color="auto"/>
          </w:divBdr>
        </w:div>
        <w:div w:id="1529491187">
          <w:marLeft w:val="0"/>
          <w:marRight w:val="0"/>
          <w:marTop w:val="0"/>
          <w:marBottom w:val="0"/>
          <w:divBdr>
            <w:top w:val="none" w:sz="0" w:space="0" w:color="auto"/>
            <w:left w:val="none" w:sz="0" w:space="0" w:color="auto"/>
            <w:bottom w:val="none" w:sz="0" w:space="0" w:color="auto"/>
            <w:right w:val="none" w:sz="0" w:space="0" w:color="auto"/>
          </w:divBdr>
        </w:div>
        <w:div w:id="1529491196">
          <w:marLeft w:val="0"/>
          <w:marRight w:val="0"/>
          <w:marTop w:val="0"/>
          <w:marBottom w:val="0"/>
          <w:divBdr>
            <w:top w:val="none" w:sz="0" w:space="0" w:color="auto"/>
            <w:left w:val="none" w:sz="0" w:space="0" w:color="auto"/>
            <w:bottom w:val="none" w:sz="0" w:space="0" w:color="auto"/>
            <w:right w:val="none" w:sz="0" w:space="0" w:color="auto"/>
          </w:divBdr>
        </w:div>
        <w:div w:id="1529491203">
          <w:marLeft w:val="0"/>
          <w:marRight w:val="0"/>
          <w:marTop w:val="0"/>
          <w:marBottom w:val="0"/>
          <w:divBdr>
            <w:top w:val="none" w:sz="0" w:space="0" w:color="auto"/>
            <w:left w:val="none" w:sz="0" w:space="0" w:color="auto"/>
            <w:bottom w:val="none" w:sz="0" w:space="0" w:color="auto"/>
            <w:right w:val="none" w:sz="0" w:space="0" w:color="auto"/>
          </w:divBdr>
        </w:div>
      </w:divsChild>
    </w:div>
    <w:div w:id="1529491207">
      <w:marLeft w:val="0"/>
      <w:marRight w:val="0"/>
      <w:marTop w:val="0"/>
      <w:marBottom w:val="0"/>
      <w:divBdr>
        <w:top w:val="none" w:sz="0" w:space="0" w:color="auto"/>
        <w:left w:val="none" w:sz="0" w:space="0" w:color="auto"/>
        <w:bottom w:val="none" w:sz="0" w:space="0" w:color="auto"/>
        <w:right w:val="none" w:sz="0" w:space="0" w:color="auto"/>
      </w:divBdr>
      <w:divsChild>
        <w:div w:id="1529491234">
          <w:marLeft w:val="0"/>
          <w:marRight w:val="0"/>
          <w:marTop w:val="0"/>
          <w:marBottom w:val="0"/>
          <w:divBdr>
            <w:top w:val="none" w:sz="0" w:space="0" w:color="auto"/>
            <w:left w:val="none" w:sz="0" w:space="0" w:color="auto"/>
            <w:bottom w:val="none" w:sz="0" w:space="0" w:color="auto"/>
            <w:right w:val="none" w:sz="0" w:space="0" w:color="auto"/>
          </w:divBdr>
          <w:divsChild>
            <w:div w:id="1529491222">
              <w:marLeft w:val="0"/>
              <w:marRight w:val="0"/>
              <w:marTop w:val="0"/>
              <w:marBottom w:val="0"/>
              <w:divBdr>
                <w:top w:val="none" w:sz="0" w:space="0" w:color="auto"/>
                <w:left w:val="none" w:sz="0" w:space="0" w:color="auto"/>
                <w:bottom w:val="none" w:sz="0" w:space="0" w:color="auto"/>
                <w:right w:val="none" w:sz="0" w:space="0" w:color="auto"/>
              </w:divBdr>
              <w:divsChild>
                <w:div w:id="1529491224">
                  <w:marLeft w:val="0"/>
                  <w:marRight w:val="0"/>
                  <w:marTop w:val="0"/>
                  <w:marBottom w:val="0"/>
                  <w:divBdr>
                    <w:top w:val="none" w:sz="0" w:space="0" w:color="auto"/>
                    <w:left w:val="none" w:sz="0" w:space="0" w:color="auto"/>
                    <w:bottom w:val="none" w:sz="0" w:space="0" w:color="auto"/>
                    <w:right w:val="none" w:sz="0" w:space="0" w:color="auto"/>
                  </w:divBdr>
                  <w:divsChild>
                    <w:div w:id="1529491216">
                      <w:marLeft w:val="0"/>
                      <w:marRight w:val="0"/>
                      <w:marTop w:val="0"/>
                      <w:marBottom w:val="0"/>
                      <w:divBdr>
                        <w:top w:val="none" w:sz="0" w:space="0" w:color="auto"/>
                        <w:left w:val="none" w:sz="0" w:space="0" w:color="auto"/>
                        <w:bottom w:val="none" w:sz="0" w:space="0" w:color="auto"/>
                        <w:right w:val="none" w:sz="0" w:space="0" w:color="auto"/>
                      </w:divBdr>
                      <w:divsChild>
                        <w:div w:id="1529491227">
                          <w:marLeft w:val="0"/>
                          <w:marRight w:val="0"/>
                          <w:marTop w:val="0"/>
                          <w:marBottom w:val="0"/>
                          <w:divBdr>
                            <w:top w:val="none" w:sz="0" w:space="0" w:color="auto"/>
                            <w:left w:val="none" w:sz="0" w:space="0" w:color="auto"/>
                            <w:bottom w:val="none" w:sz="0" w:space="0" w:color="auto"/>
                            <w:right w:val="none" w:sz="0" w:space="0" w:color="auto"/>
                          </w:divBdr>
                          <w:divsChild>
                            <w:div w:id="1529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1209">
      <w:marLeft w:val="0"/>
      <w:marRight w:val="0"/>
      <w:marTop w:val="0"/>
      <w:marBottom w:val="0"/>
      <w:divBdr>
        <w:top w:val="none" w:sz="0" w:space="0" w:color="auto"/>
        <w:left w:val="none" w:sz="0" w:space="0" w:color="auto"/>
        <w:bottom w:val="none" w:sz="0" w:space="0" w:color="auto"/>
        <w:right w:val="none" w:sz="0" w:space="0" w:color="auto"/>
      </w:divBdr>
    </w:div>
    <w:div w:id="1529491213">
      <w:marLeft w:val="0"/>
      <w:marRight w:val="0"/>
      <w:marTop w:val="0"/>
      <w:marBottom w:val="0"/>
      <w:divBdr>
        <w:top w:val="none" w:sz="0" w:space="0" w:color="auto"/>
        <w:left w:val="none" w:sz="0" w:space="0" w:color="auto"/>
        <w:bottom w:val="none" w:sz="0" w:space="0" w:color="auto"/>
        <w:right w:val="none" w:sz="0" w:space="0" w:color="auto"/>
      </w:divBdr>
      <w:divsChild>
        <w:div w:id="1529491228">
          <w:marLeft w:val="0"/>
          <w:marRight w:val="0"/>
          <w:marTop w:val="0"/>
          <w:marBottom w:val="0"/>
          <w:divBdr>
            <w:top w:val="none" w:sz="0" w:space="0" w:color="auto"/>
            <w:left w:val="none" w:sz="0" w:space="0" w:color="auto"/>
            <w:bottom w:val="none" w:sz="0" w:space="0" w:color="auto"/>
            <w:right w:val="none" w:sz="0" w:space="0" w:color="auto"/>
          </w:divBdr>
          <w:divsChild>
            <w:div w:id="1529491229">
              <w:marLeft w:val="0"/>
              <w:marRight w:val="0"/>
              <w:marTop w:val="0"/>
              <w:marBottom w:val="0"/>
              <w:divBdr>
                <w:top w:val="none" w:sz="0" w:space="0" w:color="auto"/>
                <w:left w:val="none" w:sz="0" w:space="0" w:color="auto"/>
                <w:bottom w:val="none" w:sz="0" w:space="0" w:color="auto"/>
                <w:right w:val="none" w:sz="0" w:space="0" w:color="auto"/>
              </w:divBdr>
              <w:divsChild>
                <w:div w:id="1529491211">
                  <w:marLeft w:val="0"/>
                  <w:marRight w:val="0"/>
                  <w:marTop w:val="0"/>
                  <w:marBottom w:val="0"/>
                  <w:divBdr>
                    <w:top w:val="none" w:sz="0" w:space="0" w:color="auto"/>
                    <w:left w:val="none" w:sz="0" w:space="0" w:color="auto"/>
                    <w:bottom w:val="none" w:sz="0" w:space="0" w:color="auto"/>
                    <w:right w:val="none" w:sz="0" w:space="0" w:color="auto"/>
                  </w:divBdr>
                  <w:divsChild>
                    <w:div w:id="1529491233">
                      <w:marLeft w:val="0"/>
                      <w:marRight w:val="0"/>
                      <w:marTop w:val="0"/>
                      <w:marBottom w:val="0"/>
                      <w:divBdr>
                        <w:top w:val="none" w:sz="0" w:space="0" w:color="auto"/>
                        <w:left w:val="none" w:sz="0" w:space="0" w:color="auto"/>
                        <w:bottom w:val="none" w:sz="0" w:space="0" w:color="auto"/>
                        <w:right w:val="none" w:sz="0" w:space="0" w:color="auto"/>
                      </w:divBdr>
                      <w:divsChild>
                        <w:div w:id="1529491208">
                          <w:marLeft w:val="0"/>
                          <w:marRight w:val="0"/>
                          <w:marTop w:val="0"/>
                          <w:marBottom w:val="0"/>
                          <w:divBdr>
                            <w:top w:val="none" w:sz="0" w:space="0" w:color="auto"/>
                            <w:left w:val="none" w:sz="0" w:space="0" w:color="auto"/>
                            <w:bottom w:val="none" w:sz="0" w:space="0" w:color="auto"/>
                            <w:right w:val="none" w:sz="0" w:space="0" w:color="auto"/>
                          </w:divBdr>
                          <w:divsChild>
                            <w:div w:id="1529491220">
                              <w:marLeft w:val="0"/>
                              <w:marRight w:val="0"/>
                              <w:marTop w:val="0"/>
                              <w:marBottom w:val="0"/>
                              <w:divBdr>
                                <w:top w:val="none" w:sz="0" w:space="0" w:color="auto"/>
                                <w:left w:val="none" w:sz="0" w:space="0" w:color="auto"/>
                                <w:bottom w:val="none" w:sz="0" w:space="0" w:color="auto"/>
                                <w:right w:val="none" w:sz="0" w:space="0" w:color="auto"/>
                              </w:divBdr>
                              <w:divsChild>
                                <w:div w:id="1529491223">
                                  <w:marLeft w:val="75"/>
                                  <w:marRight w:val="15"/>
                                  <w:marTop w:val="0"/>
                                  <w:marBottom w:val="0"/>
                                  <w:divBdr>
                                    <w:top w:val="none" w:sz="0" w:space="0" w:color="auto"/>
                                    <w:left w:val="none" w:sz="0" w:space="0" w:color="auto"/>
                                    <w:bottom w:val="none" w:sz="0" w:space="0" w:color="auto"/>
                                    <w:right w:val="none" w:sz="0" w:space="0" w:color="auto"/>
                                  </w:divBdr>
                                  <w:divsChild>
                                    <w:div w:id="1529491218">
                                      <w:marLeft w:val="0"/>
                                      <w:marRight w:val="-240"/>
                                      <w:marTop w:val="0"/>
                                      <w:marBottom w:val="0"/>
                                      <w:divBdr>
                                        <w:top w:val="none" w:sz="0" w:space="0" w:color="auto"/>
                                        <w:left w:val="none" w:sz="0" w:space="0" w:color="auto"/>
                                        <w:bottom w:val="none" w:sz="0" w:space="0" w:color="auto"/>
                                        <w:right w:val="none" w:sz="0" w:space="0" w:color="auto"/>
                                      </w:divBdr>
                                      <w:divsChild>
                                        <w:div w:id="1529491206">
                                          <w:marLeft w:val="0"/>
                                          <w:marRight w:val="0"/>
                                          <w:marTop w:val="0"/>
                                          <w:marBottom w:val="0"/>
                                          <w:divBdr>
                                            <w:top w:val="none" w:sz="0" w:space="0" w:color="auto"/>
                                            <w:left w:val="single" w:sz="6" w:space="0" w:color="CCCCCC"/>
                                            <w:bottom w:val="none" w:sz="0" w:space="0" w:color="auto"/>
                                            <w:right w:val="none" w:sz="0" w:space="0" w:color="auto"/>
                                          </w:divBdr>
                                          <w:divsChild>
                                            <w:div w:id="1529491217">
                                              <w:marLeft w:val="0"/>
                                              <w:marRight w:val="0"/>
                                              <w:marTop w:val="0"/>
                                              <w:marBottom w:val="0"/>
                                              <w:divBdr>
                                                <w:top w:val="none" w:sz="0" w:space="0" w:color="auto"/>
                                                <w:left w:val="none" w:sz="0" w:space="0" w:color="auto"/>
                                                <w:bottom w:val="none" w:sz="0" w:space="0" w:color="auto"/>
                                                <w:right w:val="none" w:sz="0" w:space="0" w:color="auto"/>
                                              </w:divBdr>
                                              <w:divsChild>
                                                <w:div w:id="1529491230">
                                                  <w:marLeft w:val="0"/>
                                                  <w:marRight w:val="0"/>
                                                  <w:marTop w:val="0"/>
                                                  <w:marBottom w:val="0"/>
                                                  <w:divBdr>
                                                    <w:top w:val="none" w:sz="0" w:space="0" w:color="auto"/>
                                                    <w:left w:val="none" w:sz="0" w:space="0" w:color="auto"/>
                                                    <w:bottom w:val="none" w:sz="0" w:space="0" w:color="auto"/>
                                                    <w:right w:val="none" w:sz="0" w:space="0" w:color="auto"/>
                                                  </w:divBdr>
                                                  <w:divsChild>
                                                    <w:div w:id="1529491212">
                                                      <w:marLeft w:val="0"/>
                                                      <w:marRight w:val="0"/>
                                                      <w:marTop w:val="0"/>
                                                      <w:marBottom w:val="0"/>
                                                      <w:divBdr>
                                                        <w:top w:val="none" w:sz="0" w:space="0" w:color="auto"/>
                                                        <w:left w:val="none" w:sz="0" w:space="0" w:color="auto"/>
                                                        <w:bottom w:val="none" w:sz="0" w:space="0" w:color="auto"/>
                                                        <w:right w:val="none" w:sz="0" w:space="0" w:color="auto"/>
                                                      </w:divBdr>
                                                    </w:div>
                                                    <w:div w:id="1529491232">
                                                      <w:marLeft w:val="225"/>
                                                      <w:marRight w:val="0"/>
                                                      <w:marTop w:val="0"/>
                                                      <w:marBottom w:val="0"/>
                                                      <w:divBdr>
                                                        <w:top w:val="none" w:sz="0" w:space="0" w:color="auto"/>
                                                        <w:left w:val="none" w:sz="0" w:space="0" w:color="auto"/>
                                                        <w:bottom w:val="none" w:sz="0" w:space="0" w:color="auto"/>
                                                        <w:right w:val="none" w:sz="0" w:space="0" w:color="auto"/>
                                                      </w:divBdr>
                                                    </w:div>
                                                  </w:divsChild>
                                                </w:div>
                                                <w:div w:id="1529491231">
                                                  <w:marLeft w:val="0"/>
                                                  <w:marRight w:val="0"/>
                                                  <w:marTop w:val="0"/>
                                                  <w:marBottom w:val="0"/>
                                                  <w:divBdr>
                                                    <w:top w:val="none" w:sz="0" w:space="0" w:color="auto"/>
                                                    <w:left w:val="none" w:sz="0" w:space="0" w:color="auto"/>
                                                    <w:bottom w:val="none" w:sz="0" w:space="0" w:color="auto"/>
                                                    <w:right w:val="none" w:sz="0" w:space="0" w:color="auto"/>
                                                  </w:divBdr>
                                                  <w:divsChild>
                                                    <w:div w:id="1529491214">
                                                      <w:marLeft w:val="225"/>
                                                      <w:marRight w:val="0"/>
                                                      <w:marTop w:val="0"/>
                                                      <w:marBottom w:val="0"/>
                                                      <w:divBdr>
                                                        <w:top w:val="none" w:sz="0" w:space="0" w:color="auto"/>
                                                        <w:left w:val="none" w:sz="0" w:space="0" w:color="auto"/>
                                                        <w:bottom w:val="none" w:sz="0" w:space="0" w:color="auto"/>
                                                        <w:right w:val="none" w:sz="0" w:space="0" w:color="auto"/>
                                                      </w:divBdr>
                                                    </w:div>
                                                    <w:div w:id="15294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491221">
      <w:marLeft w:val="0"/>
      <w:marRight w:val="0"/>
      <w:marTop w:val="0"/>
      <w:marBottom w:val="0"/>
      <w:divBdr>
        <w:top w:val="none" w:sz="0" w:space="0" w:color="auto"/>
        <w:left w:val="none" w:sz="0" w:space="0" w:color="auto"/>
        <w:bottom w:val="none" w:sz="0" w:space="0" w:color="auto"/>
        <w:right w:val="none" w:sz="0" w:space="0" w:color="auto"/>
      </w:divBdr>
      <w:divsChild>
        <w:div w:id="1529491215">
          <w:marLeft w:val="0"/>
          <w:marRight w:val="0"/>
          <w:marTop w:val="0"/>
          <w:marBottom w:val="0"/>
          <w:divBdr>
            <w:top w:val="none" w:sz="0" w:space="0" w:color="auto"/>
            <w:left w:val="none" w:sz="0" w:space="0" w:color="auto"/>
            <w:bottom w:val="none" w:sz="0" w:space="0" w:color="auto"/>
            <w:right w:val="none" w:sz="0" w:space="0" w:color="auto"/>
          </w:divBdr>
          <w:divsChild>
            <w:div w:id="1529491225">
              <w:marLeft w:val="0"/>
              <w:marRight w:val="0"/>
              <w:marTop w:val="0"/>
              <w:marBottom w:val="0"/>
              <w:divBdr>
                <w:top w:val="none" w:sz="0" w:space="0" w:color="auto"/>
                <w:left w:val="none" w:sz="0" w:space="0" w:color="auto"/>
                <w:bottom w:val="none" w:sz="0" w:space="0" w:color="auto"/>
                <w:right w:val="none" w:sz="0" w:space="0" w:color="auto"/>
              </w:divBdr>
              <w:divsChild>
                <w:div w:id="1529491210">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 w:id="1529491250">
      <w:marLeft w:val="0"/>
      <w:marRight w:val="0"/>
      <w:marTop w:val="0"/>
      <w:marBottom w:val="0"/>
      <w:divBdr>
        <w:top w:val="none" w:sz="0" w:space="0" w:color="auto"/>
        <w:left w:val="none" w:sz="0" w:space="0" w:color="auto"/>
        <w:bottom w:val="none" w:sz="0" w:space="0" w:color="auto"/>
        <w:right w:val="none" w:sz="0" w:space="0" w:color="auto"/>
      </w:divBdr>
      <w:divsChild>
        <w:div w:id="1529491235">
          <w:marLeft w:val="0"/>
          <w:marRight w:val="0"/>
          <w:marTop w:val="0"/>
          <w:marBottom w:val="0"/>
          <w:divBdr>
            <w:top w:val="none" w:sz="0" w:space="0" w:color="auto"/>
            <w:left w:val="none" w:sz="0" w:space="0" w:color="auto"/>
            <w:bottom w:val="none" w:sz="0" w:space="0" w:color="auto"/>
            <w:right w:val="none" w:sz="0" w:space="0" w:color="auto"/>
          </w:divBdr>
        </w:div>
        <w:div w:id="1529491236">
          <w:marLeft w:val="0"/>
          <w:marRight w:val="0"/>
          <w:marTop w:val="0"/>
          <w:marBottom w:val="0"/>
          <w:divBdr>
            <w:top w:val="none" w:sz="0" w:space="0" w:color="auto"/>
            <w:left w:val="none" w:sz="0" w:space="0" w:color="auto"/>
            <w:bottom w:val="none" w:sz="0" w:space="0" w:color="auto"/>
            <w:right w:val="none" w:sz="0" w:space="0" w:color="auto"/>
          </w:divBdr>
        </w:div>
        <w:div w:id="1529491237">
          <w:marLeft w:val="0"/>
          <w:marRight w:val="0"/>
          <w:marTop w:val="0"/>
          <w:marBottom w:val="0"/>
          <w:divBdr>
            <w:top w:val="none" w:sz="0" w:space="0" w:color="auto"/>
            <w:left w:val="none" w:sz="0" w:space="0" w:color="auto"/>
            <w:bottom w:val="none" w:sz="0" w:space="0" w:color="auto"/>
            <w:right w:val="none" w:sz="0" w:space="0" w:color="auto"/>
          </w:divBdr>
        </w:div>
        <w:div w:id="1529491238">
          <w:marLeft w:val="0"/>
          <w:marRight w:val="0"/>
          <w:marTop w:val="0"/>
          <w:marBottom w:val="0"/>
          <w:divBdr>
            <w:top w:val="none" w:sz="0" w:space="0" w:color="auto"/>
            <w:left w:val="none" w:sz="0" w:space="0" w:color="auto"/>
            <w:bottom w:val="none" w:sz="0" w:space="0" w:color="auto"/>
            <w:right w:val="none" w:sz="0" w:space="0" w:color="auto"/>
          </w:divBdr>
        </w:div>
        <w:div w:id="1529491239">
          <w:marLeft w:val="0"/>
          <w:marRight w:val="0"/>
          <w:marTop w:val="0"/>
          <w:marBottom w:val="0"/>
          <w:divBdr>
            <w:top w:val="none" w:sz="0" w:space="0" w:color="auto"/>
            <w:left w:val="none" w:sz="0" w:space="0" w:color="auto"/>
            <w:bottom w:val="none" w:sz="0" w:space="0" w:color="auto"/>
            <w:right w:val="none" w:sz="0" w:space="0" w:color="auto"/>
          </w:divBdr>
        </w:div>
        <w:div w:id="1529491240">
          <w:marLeft w:val="0"/>
          <w:marRight w:val="0"/>
          <w:marTop w:val="0"/>
          <w:marBottom w:val="0"/>
          <w:divBdr>
            <w:top w:val="none" w:sz="0" w:space="0" w:color="auto"/>
            <w:left w:val="none" w:sz="0" w:space="0" w:color="auto"/>
            <w:bottom w:val="none" w:sz="0" w:space="0" w:color="auto"/>
            <w:right w:val="none" w:sz="0" w:space="0" w:color="auto"/>
          </w:divBdr>
        </w:div>
        <w:div w:id="1529491241">
          <w:marLeft w:val="0"/>
          <w:marRight w:val="0"/>
          <w:marTop w:val="0"/>
          <w:marBottom w:val="0"/>
          <w:divBdr>
            <w:top w:val="none" w:sz="0" w:space="0" w:color="auto"/>
            <w:left w:val="none" w:sz="0" w:space="0" w:color="auto"/>
            <w:bottom w:val="none" w:sz="0" w:space="0" w:color="auto"/>
            <w:right w:val="none" w:sz="0" w:space="0" w:color="auto"/>
          </w:divBdr>
        </w:div>
        <w:div w:id="1529491242">
          <w:marLeft w:val="0"/>
          <w:marRight w:val="0"/>
          <w:marTop w:val="0"/>
          <w:marBottom w:val="0"/>
          <w:divBdr>
            <w:top w:val="none" w:sz="0" w:space="0" w:color="auto"/>
            <w:left w:val="none" w:sz="0" w:space="0" w:color="auto"/>
            <w:bottom w:val="none" w:sz="0" w:space="0" w:color="auto"/>
            <w:right w:val="none" w:sz="0" w:space="0" w:color="auto"/>
          </w:divBdr>
        </w:div>
        <w:div w:id="1529491243">
          <w:marLeft w:val="0"/>
          <w:marRight w:val="0"/>
          <w:marTop w:val="0"/>
          <w:marBottom w:val="0"/>
          <w:divBdr>
            <w:top w:val="none" w:sz="0" w:space="0" w:color="auto"/>
            <w:left w:val="none" w:sz="0" w:space="0" w:color="auto"/>
            <w:bottom w:val="none" w:sz="0" w:space="0" w:color="auto"/>
            <w:right w:val="none" w:sz="0" w:space="0" w:color="auto"/>
          </w:divBdr>
        </w:div>
        <w:div w:id="1529491244">
          <w:marLeft w:val="0"/>
          <w:marRight w:val="0"/>
          <w:marTop w:val="0"/>
          <w:marBottom w:val="0"/>
          <w:divBdr>
            <w:top w:val="none" w:sz="0" w:space="0" w:color="auto"/>
            <w:left w:val="none" w:sz="0" w:space="0" w:color="auto"/>
            <w:bottom w:val="none" w:sz="0" w:space="0" w:color="auto"/>
            <w:right w:val="none" w:sz="0" w:space="0" w:color="auto"/>
          </w:divBdr>
        </w:div>
        <w:div w:id="1529491245">
          <w:marLeft w:val="0"/>
          <w:marRight w:val="0"/>
          <w:marTop w:val="0"/>
          <w:marBottom w:val="0"/>
          <w:divBdr>
            <w:top w:val="none" w:sz="0" w:space="0" w:color="auto"/>
            <w:left w:val="none" w:sz="0" w:space="0" w:color="auto"/>
            <w:bottom w:val="none" w:sz="0" w:space="0" w:color="auto"/>
            <w:right w:val="none" w:sz="0" w:space="0" w:color="auto"/>
          </w:divBdr>
        </w:div>
        <w:div w:id="1529491246">
          <w:marLeft w:val="0"/>
          <w:marRight w:val="0"/>
          <w:marTop w:val="0"/>
          <w:marBottom w:val="0"/>
          <w:divBdr>
            <w:top w:val="none" w:sz="0" w:space="0" w:color="auto"/>
            <w:left w:val="none" w:sz="0" w:space="0" w:color="auto"/>
            <w:bottom w:val="none" w:sz="0" w:space="0" w:color="auto"/>
            <w:right w:val="none" w:sz="0" w:space="0" w:color="auto"/>
          </w:divBdr>
        </w:div>
        <w:div w:id="1529491247">
          <w:marLeft w:val="0"/>
          <w:marRight w:val="0"/>
          <w:marTop w:val="0"/>
          <w:marBottom w:val="0"/>
          <w:divBdr>
            <w:top w:val="none" w:sz="0" w:space="0" w:color="auto"/>
            <w:left w:val="none" w:sz="0" w:space="0" w:color="auto"/>
            <w:bottom w:val="none" w:sz="0" w:space="0" w:color="auto"/>
            <w:right w:val="none" w:sz="0" w:space="0" w:color="auto"/>
          </w:divBdr>
        </w:div>
        <w:div w:id="1529491248">
          <w:marLeft w:val="0"/>
          <w:marRight w:val="0"/>
          <w:marTop w:val="0"/>
          <w:marBottom w:val="0"/>
          <w:divBdr>
            <w:top w:val="none" w:sz="0" w:space="0" w:color="auto"/>
            <w:left w:val="none" w:sz="0" w:space="0" w:color="auto"/>
            <w:bottom w:val="none" w:sz="0" w:space="0" w:color="auto"/>
            <w:right w:val="none" w:sz="0" w:space="0" w:color="auto"/>
          </w:divBdr>
        </w:div>
        <w:div w:id="1529491249">
          <w:marLeft w:val="0"/>
          <w:marRight w:val="0"/>
          <w:marTop w:val="0"/>
          <w:marBottom w:val="0"/>
          <w:divBdr>
            <w:top w:val="none" w:sz="0" w:space="0" w:color="auto"/>
            <w:left w:val="none" w:sz="0" w:space="0" w:color="auto"/>
            <w:bottom w:val="none" w:sz="0" w:space="0" w:color="auto"/>
            <w:right w:val="none" w:sz="0" w:space="0" w:color="auto"/>
          </w:divBdr>
        </w:div>
      </w:divsChild>
    </w:div>
    <w:div w:id="1529491254">
      <w:marLeft w:val="0"/>
      <w:marRight w:val="0"/>
      <w:marTop w:val="0"/>
      <w:marBottom w:val="0"/>
      <w:divBdr>
        <w:top w:val="none" w:sz="0" w:space="0" w:color="auto"/>
        <w:left w:val="none" w:sz="0" w:space="0" w:color="auto"/>
        <w:bottom w:val="none" w:sz="0" w:space="0" w:color="auto"/>
        <w:right w:val="none" w:sz="0" w:space="0" w:color="auto"/>
      </w:divBdr>
      <w:divsChild>
        <w:div w:id="1529491256">
          <w:marLeft w:val="0"/>
          <w:marRight w:val="0"/>
          <w:marTop w:val="0"/>
          <w:marBottom w:val="0"/>
          <w:divBdr>
            <w:top w:val="none" w:sz="0" w:space="0" w:color="auto"/>
            <w:left w:val="none" w:sz="0" w:space="0" w:color="auto"/>
            <w:bottom w:val="none" w:sz="0" w:space="0" w:color="auto"/>
            <w:right w:val="none" w:sz="0" w:space="0" w:color="auto"/>
          </w:divBdr>
          <w:divsChild>
            <w:div w:id="1529491257">
              <w:marLeft w:val="0"/>
              <w:marRight w:val="0"/>
              <w:marTop w:val="0"/>
              <w:marBottom w:val="0"/>
              <w:divBdr>
                <w:top w:val="none" w:sz="0" w:space="0" w:color="auto"/>
                <w:left w:val="none" w:sz="0" w:space="0" w:color="auto"/>
                <w:bottom w:val="none" w:sz="0" w:space="0" w:color="auto"/>
                <w:right w:val="none" w:sz="0" w:space="0" w:color="auto"/>
              </w:divBdr>
              <w:divsChild>
                <w:div w:id="1529491253">
                  <w:marLeft w:val="4500"/>
                  <w:marRight w:val="0"/>
                  <w:marTop w:val="0"/>
                  <w:marBottom w:val="0"/>
                  <w:divBdr>
                    <w:top w:val="none" w:sz="0" w:space="0" w:color="auto"/>
                    <w:left w:val="none" w:sz="0" w:space="0" w:color="auto"/>
                    <w:bottom w:val="none" w:sz="0" w:space="0" w:color="auto"/>
                    <w:right w:val="none" w:sz="0" w:space="0" w:color="auto"/>
                  </w:divBdr>
                  <w:divsChild>
                    <w:div w:id="1529491251">
                      <w:marLeft w:val="0"/>
                      <w:marRight w:val="0"/>
                      <w:marTop w:val="0"/>
                      <w:marBottom w:val="0"/>
                      <w:divBdr>
                        <w:top w:val="none" w:sz="0" w:space="0" w:color="auto"/>
                        <w:left w:val="none" w:sz="0" w:space="0" w:color="auto"/>
                        <w:bottom w:val="none" w:sz="0" w:space="0" w:color="auto"/>
                        <w:right w:val="none" w:sz="0" w:space="0" w:color="auto"/>
                      </w:divBdr>
                      <w:divsChild>
                        <w:div w:id="1529491252">
                          <w:marLeft w:val="0"/>
                          <w:marRight w:val="0"/>
                          <w:marTop w:val="0"/>
                          <w:marBottom w:val="0"/>
                          <w:divBdr>
                            <w:top w:val="none" w:sz="0" w:space="0" w:color="auto"/>
                            <w:left w:val="none" w:sz="0" w:space="0" w:color="auto"/>
                            <w:bottom w:val="none" w:sz="0" w:space="0" w:color="auto"/>
                            <w:right w:val="none" w:sz="0" w:space="0" w:color="auto"/>
                          </w:divBdr>
                          <w:divsChild>
                            <w:div w:id="1529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1258">
      <w:marLeft w:val="0"/>
      <w:marRight w:val="0"/>
      <w:marTop w:val="0"/>
      <w:marBottom w:val="0"/>
      <w:divBdr>
        <w:top w:val="none" w:sz="0" w:space="0" w:color="auto"/>
        <w:left w:val="none" w:sz="0" w:space="0" w:color="auto"/>
        <w:bottom w:val="none" w:sz="0" w:space="0" w:color="auto"/>
        <w:right w:val="none" w:sz="0" w:space="0" w:color="auto"/>
      </w:divBdr>
    </w:div>
    <w:div w:id="1529491260">
      <w:marLeft w:val="0"/>
      <w:marRight w:val="0"/>
      <w:marTop w:val="0"/>
      <w:marBottom w:val="0"/>
      <w:divBdr>
        <w:top w:val="none" w:sz="0" w:space="0" w:color="auto"/>
        <w:left w:val="none" w:sz="0" w:space="0" w:color="auto"/>
        <w:bottom w:val="none" w:sz="0" w:space="0" w:color="auto"/>
        <w:right w:val="none" w:sz="0" w:space="0" w:color="auto"/>
      </w:divBdr>
      <w:divsChild>
        <w:div w:id="1529491259">
          <w:marLeft w:val="0"/>
          <w:marRight w:val="0"/>
          <w:marTop w:val="0"/>
          <w:marBottom w:val="0"/>
          <w:divBdr>
            <w:top w:val="none" w:sz="0" w:space="0" w:color="auto"/>
            <w:left w:val="none" w:sz="0" w:space="0" w:color="auto"/>
            <w:bottom w:val="none" w:sz="0" w:space="0" w:color="auto"/>
            <w:right w:val="none" w:sz="0" w:space="0" w:color="auto"/>
          </w:divBdr>
        </w:div>
        <w:div w:id="1529491261">
          <w:marLeft w:val="0"/>
          <w:marRight w:val="0"/>
          <w:marTop w:val="0"/>
          <w:marBottom w:val="0"/>
          <w:divBdr>
            <w:top w:val="none" w:sz="0" w:space="0" w:color="auto"/>
            <w:left w:val="none" w:sz="0" w:space="0" w:color="auto"/>
            <w:bottom w:val="none" w:sz="0" w:space="0" w:color="auto"/>
            <w:right w:val="none" w:sz="0" w:space="0" w:color="auto"/>
          </w:divBdr>
        </w:div>
        <w:div w:id="152949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hchr.org/EN/HRBodies/CRPD/Pages/Session9.aspx" TargetMode="External"/><Relationship Id="rId18" Type="http://schemas.openxmlformats.org/officeDocument/2006/relationships/hyperlink" Target="http://www.aoef.a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onitoringausschuss.at" TargetMode="External"/><Relationship Id="rId7" Type="http://schemas.openxmlformats.org/officeDocument/2006/relationships/image" Target="media/image1.jpeg"/><Relationship Id="rId12" Type="http://schemas.openxmlformats.org/officeDocument/2006/relationships/hyperlink" Target="http://www.ikf.ac.at/english/austrian_legislation_against_domestic_violence.pdf" TargetMode="External"/><Relationship Id="rId17" Type="http://schemas.openxmlformats.org/officeDocument/2006/relationships/hyperlink" Target="http://www.interventionsstelle-wien.at/images/doku/taetigkeitsbericht2011_wienerinterventionsstelle.pdf" TargetMode="External"/><Relationship Id="rId25" Type="http://schemas.openxmlformats.org/officeDocument/2006/relationships/hyperlink" Target="http://www.frauenhelpline.at/" TargetMode="External"/><Relationship Id="rId2" Type="http://schemas.openxmlformats.org/officeDocument/2006/relationships/styles" Target="styles.xml"/><Relationship Id="rId16" Type="http://schemas.openxmlformats.org/officeDocument/2006/relationships/hyperlink" Target="http://www.wave-network.org/sites/wave.local/files/WAVE_CR2011_AUSTRIA.pdf" TargetMode="External"/><Relationship Id="rId20" Type="http://schemas.openxmlformats.org/officeDocument/2006/relationships/hyperlink" Target="http://www.interventionsstelle-wien.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hindertenarbeit.at/bha/wp-content/uploads/NAP-Behinderung.pdf" TargetMode="External"/><Relationship Id="rId24" Type="http://schemas.openxmlformats.org/officeDocument/2006/relationships/hyperlink" Target="http://www.gewaltinfo.at/plattform" TargetMode="External"/><Relationship Id="rId5" Type="http://schemas.openxmlformats.org/officeDocument/2006/relationships/footnotes" Target="footnotes.xml"/><Relationship Id="rId15" Type="http://schemas.openxmlformats.org/officeDocument/2006/relationships/hyperlink" Target="http://www.bka.gv.at/site/cob__37005/6845/default.aspx" TargetMode="External"/><Relationship Id="rId23" Type="http://schemas.openxmlformats.org/officeDocument/2006/relationships/hyperlink" Target="http://www.bmi.gv.at/cms/BK/buendnis_gegen_/aktuelles/start.aspx" TargetMode="External"/><Relationship Id="rId28" Type="http://schemas.openxmlformats.org/officeDocument/2006/relationships/theme" Target="theme/theme1.xml"/><Relationship Id="rId10" Type="http://schemas.openxmlformats.org/officeDocument/2006/relationships/hyperlink" Target="http://volksanwaltschaft.gv.at/downloads/q3at/PB-Bericht%202012.pdf" TargetMode="External"/><Relationship Id="rId19" Type="http://schemas.openxmlformats.org/officeDocument/2006/relationships/hyperlink" Target="http://www.alphanova.at/fachstelle_hautnah.html" TargetMode="External"/><Relationship Id="rId4" Type="http://schemas.openxmlformats.org/officeDocument/2006/relationships/webSettings" Target="webSettings.xml"/><Relationship Id="rId9" Type="http://schemas.openxmlformats.org/officeDocument/2006/relationships/hyperlink" Target="mailto:gehoerlosennotruf@polizei.gv.at" TargetMode="External"/><Relationship Id="rId14" Type="http://schemas.openxmlformats.org/officeDocument/2006/relationships/hyperlink" Target="http://www.ifs.at/fileadmin/user_upload/Dokumente/Interventionsstelle/Reformvorschlaege_2010.pdf" TargetMode="External"/><Relationship Id="rId22" Type="http://schemas.openxmlformats.org/officeDocument/2006/relationships/hyperlink" Target="http://www.ninlil.a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nnensicher.at/s_01.html" TargetMode="External"/><Relationship Id="rId13" Type="http://schemas.openxmlformats.org/officeDocument/2006/relationships/hyperlink" Target="http://www.ifs.at/fileadmin/user_upload/Dokumente/Interventionsstelle/Reformvorschlaege_2010.pdf" TargetMode="External"/><Relationship Id="rId18" Type="http://schemas.openxmlformats.org/officeDocument/2006/relationships/hyperlink" Target="http://frauenberatung.at/" TargetMode="External"/><Relationship Id="rId26" Type="http://schemas.openxmlformats.org/officeDocument/2006/relationships/hyperlink" Target="http://www.prozessbegleitung.co.at/Download/Standards%20Frauen.pdf" TargetMode="External"/><Relationship Id="rId3" Type="http://schemas.openxmlformats.org/officeDocument/2006/relationships/hyperlink" Target="http://www.ikf.ac.at/english/austrian_legislation_against_domestic_violence.pdf" TargetMode="External"/><Relationship Id="rId21" Type="http://schemas.openxmlformats.org/officeDocument/2006/relationships/hyperlink" Target="http://www.alphanova.at/fachstelle_hautnah.html" TargetMode="External"/><Relationship Id="rId7" Type="http://schemas.openxmlformats.org/officeDocument/2006/relationships/hyperlink" Target="http://www.behindertenarbeit.at/bha/wp-content/uploads/NAP-Behinderung.pdf" TargetMode="External"/><Relationship Id="rId12" Type="http://schemas.openxmlformats.org/officeDocument/2006/relationships/hyperlink" Target="http://www.aoef.at/cms/index.php?option=com_content&amp;view=article&amp;id=82&amp;Itemid=104&amp;lang=de" TargetMode="External"/><Relationship Id="rId17" Type="http://schemas.openxmlformats.org/officeDocument/2006/relationships/hyperlink" Target="http://www.wien.gv.at/menschen/frauen/servicestellen/frauennotruf.html" TargetMode="External"/><Relationship Id="rId25" Type="http://schemas.openxmlformats.org/officeDocument/2006/relationships/hyperlink" Target="http://www.prozessbegleitung.co.at/Download/Standards%20Frauen.pdf" TargetMode="External"/><Relationship Id="rId2" Type="http://schemas.openxmlformats.org/officeDocument/2006/relationships/hyperlink" Target="http://www.ikf.ac.at/english/austrian_legislation_against_domestic_violence.pdf" TargetMode="External"/><Relationship Id="rId16" Type="http://schemas.openxmlformats.org/officeDocument/2006/relationships/hyperlink" Target="http://www.frauenhelpline.at/" TargetMode="External"/><Relationship Id="rId20" Type="http://schemas.openxmlformats.org/officeDocument/2006/relationships/hyperlink" Target="http://www.hazissa.at/" TargetMode="External"/><Relationship Id="rId1" Type="http://schemas.openxmlformats.org/officeDocument/2006/relationships/hyperlink" Target="http://www.oear.or.at/inter-national/lobbying/internationales-lobbying/stellungnahmen/OeAR_EDF_IDAsubmissiononAustriaCEDAWCommitteefinal.doc" TargetMode="External"/><Relationship Id="rId6" Type="http://schemas.openxmlformats.org/officeDocument/2006/relationships/hyperlink" Target="http://volksanwaltschaft.gv.at/downloads/q3at/PB-Bericht%202012.pdf" TargetMode="External"/><Relationship Id="rId11" Type="http://schemas.openxmlformats.org/officeDocument/2006/relationships/hyperlink" Target="http://www.bmi.gv.at/cms/BK/buendnis_gegen_/aktuelles/start.aspx" TargetMode="External"/><Relationship Id="rId24" Type="http://schemas.openxmlformats.org/officeDocument/2006/relationships/hyperlink" Target="http://www.gruene.at/ots/schwentner-zu-falter-artikel-schulungen-fuer-justiz-dringend-notwendig" TargetMode="External"/><Relationship Id="rId5" Type="http://schemas.openxmlformats.org/officeDocument/2006/relationships/hyperlink" Target="http://volksanwaltschaft.gv.at/en/human-rights/monitoring-and-control" TargetMode="External"/><Relationship Id="rId15" Type="http://schemas.openxmlformats.org/officeDocument/2006/relationships/hyperlink" Target="http://www.aoef.at/cms/" TargetMode="External"/><Relationship Id="rId23" Type="http://schemas.openxmlformats.org/officeDocument/2006/relationships/hyperlink" Target="http://www.falter.at/falter/2013/03/26/betreff-vergewaltigung/" TargetMode="External"/><Relationship Id="rId10" Type="http://schemas.openxmlformats.org/officeDocument/2006/relationships/hyperlink" Target="http://www.gewaltinfo.at/plattform/" TargetMode="External"/><Relationship Id="rId19" Type="http://schemas.openxmlformats.org/officeDocument/2006/relationships/hyperlink" Target="http://www.ninlil.at/" TargetMode="External"/><Relationship Id="rId4" Type="http://schemas.openxmlformats.org/officeDocument/2006/relationships/hyperlink" Target="http://www.bka.gv.at/site/cob__37005/6845/default.aspx" TargetMode="External"/><Relationship Id="rId9" Type="http://schemas.openxmlformats.org/officeDocument/2006/relationships/hyperlink" Target="http://www.oear.or.at/inter-national/lobbying/internationales-lobbying/stellungnahmen/OeAR_EDF_IDAsubmissiononAustriaCEDAWCommitteefinal.doc" TargetMode="External"/><Relationship Id="rId14" Type="http://schemas.openxmlformats.org/officeDocument/2006/relationships/hyperlink" Target="http://www.interventionsstelle-wien.at/" TargetMode="External"/><Relationship Id="rId22" Type="http://schemas.openxmlformats.org/officeDocument/2006/relationships/hyperlink" Target="http://www.schreigegengewal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8371</Words>
  <Characters>-32766</Characters>
  <Application>Microsoft Office Outlook</Application>
  <DocSecurity>0</DocSecurity>
  <Lines>0</Lines>
  <Paragraphs>0</Paragraphs>
  <ScaleCrop>false</ScaleCrop>
  <Company>TU Wien - Studentenversion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National Reports</dc:title>
  <dc:subject/>
  <dc:creator>BIM</dc:creator>
  <cp:keywords/>
  <dc:description/>
  <cp:lastModifiedBy>sprengc7</cp:lastModifiedBy>
  <cp:revision>13</cp:revision>
  <cp:lastPrinted>2013-09-24T13:37:00Z</cp:lastPrinted>
  <dcterms:created xsi:type="dcterms:W3CDTF">2013-08-15T10:41:00Z</dcterms:created>
  <dcterms:modified xsi:type="dcterms:W3CDTF">2013-09-24T13:39:00Z</dcterms:modified>
</cp:coreProperties>
</file>